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44" w:rsidRDefault="00057E44" w:rsidP="00057E44">
      <w:pPr>
        <w:pStyle w:val="a4"/>
        <w:jc w:val="center"/>
        <w:rPr>
          <w:b/>
          <w:sz w:val="24"/>
          <w:szCs w:val="24"/>
        </w:rPr>
      </w:pPr>
      <w:r>
        <w:rPr>
          <w:b/>
          <w:sz w:val="24"/>
          <w:szCs w:val="24"/>
        </w:rPr>
        <w:t>Отчет № 4</w:t>
      </w:r>
      <w:r w:rsidR="007E717D">
        <w:rPr>
          <w:b/>
          <w:sz w:val="24"/>
          <w:szCs w:val="24"/>
        </w:rPr>
        <w:t xml:space="preserve"> от 04.09</w:t>
      </w:r>
      <w:r>
        <w:rPr>
          <w:b/>
          <w:sz w:val="24"/>
          <w:szCs w:val="24"/>
        </w:rPr>
        <w:t>.2018г</w:t>
      </w:r>
    </w:p>
    <w:p w:rsidR="00057E44" w:rsidRDefault="00057E44" w:rsidP="00057E44">
      <w:pPr>
        <w:pStyle w:val="a4"/>
        <w:jc w:val="center"/>
        <w:rPr>
          <w:b/>
          <w:sz w:val="24"/>
          <w:szCs w:val="24"/>
        </w:rPr>
      </w:pPr>
      <w:r>
        <w:rPr>
          <w:b/>
          <w:sz w:val="24"/>
          <w:szCs w:val="24"/>
        </w:rPr>
        <w:t>о результатах контрольного мероприятия</w:t>
      </w:r>
    </w:p>
    <w:p w:rsidR="00057E44" w:rsidRDefault="007E717D" w:rsidP="007E717D">
      <w:pPr>
        <w:pStyle w:val="a8"/>
        <w:ind w:firstLine="720"/>
        <w:jc w:val="both"/>
        <w:rPr>
          <w:b/>
          <w:szCs w:val="24"/>
        </w:rPr>
      </w:pPr>
      <w:r>
        <w:rPr>
          <w:b/>
          <w:szCs w:val="24"/>
        </w:rPr>
        <w:t>«Проверка эффективности и целевого использования средств бюджета Томского района муниципальным бюджетным учреждением «</w:t>
      </w:r>
      <w:r>
        <w:rPr>
          <w:b/>
          <w:szCs w:val="24"/>
          <w:lang w:eastAsia="en-US"/>
        </w:rPr>
        <w:t>Центральный Дом культуры Молодежный</w:t>
      </w:r>
      <w:r>
        <w:rPr>
          <w:b/>
          <w:szCs w:val="24"/>
        </w:rPr>
        <w:t>».</w:t>
      </w:r>
    </w:p>
    <w:p w:rsidR="00057E44" w:rsidRDefault="00057E44" w:rsidP="00057E44">
      <w:pPr>
        <w:pStyle w:val="a4"/>
        <w:rPr>
          <w:b/>
          <w:bCs/>
          <w:sz w:val="24"/>
          <w:szCs w:val="24"/>
        </w:rPr>
      </w:pPr>
    </w:p>
    <w:p w:rsidR="007E717D" w:rsidRPr="007E717D" w:rsidRDefault="007E717D" w:rsidP="007E717D">
      <w:pPr>
        <w:pStyle w:val="a4"/>
        <w:rPr>
          <w:sz w:val="24"/>
          <w:szCs w:val="24"/>
        </w:rPr>
      </w:pPr>
      <w:r w:rsidRPr="007E717D">
        <w:rPr>
          <w:b/>
          <w:sz w:val="24"/>
          <w:szCs w:val="24"/>
        </w:rPr>
        <w:t>Основание для проведения контрольного мероприятия:</w:t>
      </w:r>
      <w:r w:rsidRPr="007E717D">
        <w:rPr>
          <w:sz w:val="24"/>
          <w:szCs w:val="24"/>
        </w:rP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1.4 плана работы Счетной палаты муниципального образования «Томский район» на 2018 год, утвержденного распоряжением Счетной палаты  от 28.12.2017г. № 16.</w:t>
      </w:r>
    </w:p>
    <w:p w:rsidR="007E717D" w:rsidRPr="007E717D" w:rsidRDefault="007E717D" w:rsidP="007E717D">
      <w:pPr>
        <w:pStyle w:val="a4"/>
        <w:rPr>
          <w:sz w:val="24"/>
          <w:szCs w:val="24"/>
        </w:rPr>
      </w:pPr>
      <w:r w:rsidRPr="007E717D">
        <w:rPr>
          <w:b/>
          <w:sz w:val="24"/>
          <w:szCs w:val="24"/>
        </w:rPr>
        <w:t xml:space="preserve">Объект контрольного мероприятия: </w:t>
      </w:r>
      <w:r w:rsidRPr="007E717D">
        <w:rPr>
          <w:sz w:val="24"/>
          <w:szCs w:val="24"/>
        </w:rPr>
        <w:t xml:space="preserve">муниципальное  бюджетное учреждение </w:t>
      </w:r>
      <w:r w:rsidRPr="007E717D">
        <w:rPr>
          <w:sz w:val="24"/>
          <w:szCs w:val="24"/>
          <w:lang w:eastAsia="en-US"/>
        </w:rPr>
        <w:t>«Центральный Дом культуры Молодежный»</w:t>
      </w:r>
      <w:r w:rsidRPr="007E717D">
        <w:rPr>
          <w:sz w:val="24"/>
          <w:szCs w:val="24"/>
        </w:rPr>
        <w:t>.</w:t>
      </w:r>
    </w:p>
    <w:p w:rsidR="007E717D" w:rsidRPr="007E717D" w:rsidRDefault="007E717D" w:rsidP="007E717D">
      <w:pPr>
        <w:pStyle w:val="a4"/>
        <w:rPr>
          <w:sz w:val="24"/>
          <w:szCs w:val="24"/>
        </w:rPr>
      </w:pPr>
      <w:r w:rsidRPr="007E717D">
        <w:rPr>
          <w:b/>
          <w:sz w:val="24"/>
          <w:szCs w:val="24"/>
        </w:rPr>
        <w:t>Проверяемый период:</w:t>
      </w:r>
      <w:r w:rsidRPr="007E717D">
        <w:rPr>
          <w:sz w:val="24"/>
          <w:szCs w:val="24"/>
        </w:rPr>
        <w:t xml:space="preserve"> 01.01.2016г – 31.12.2017 года. </w:t>
      </w:r>
    </w:p>
    <w:p w:rsidR="007E717D" w:rsidRPr="007E717D" w:rsidRDefault="007E717D" w:rsidP="007E717D">
      <w:pPr>
        <w:pStyle w:val="a4"/>
        <w:rPr>
          <w:sz w:val="24"/>
          <w:szCs w:val="24"/>
        </w:rPr>
      </w:pPr>
      <w:r w:rsidRPr="007E717D">
        <w:rPr>
          <w:b/>
          <w:sz w:val="24"/>
          <w:szCs w:val="24"/>
        </w:rPr>
        <w:t>Сроки проведения контрольного мероприятия:</w:t>
      </w:r>
      <w:r w:rsidRPr="007E717D">
        <w:rPr>
          <w:sz w:val="24"/>
          <w:szCs w:val="24"/>
        </w:rPr>
        <w:t xml:space="preserve"> с 16.06.2018г. по 16.07.2018 г. </w:t>
      </w:r>
    </w:p>
    <w:p w:rsidR="007E717D" w:rsidRPr="007E717D" w:rsidRDefault="007E717D" w:rsidP="007E717D">
      <w:pPr>
        <w:pStyle w:val="a4"/>
        <w:rPr>
          <w:sz w:val="24"/>
          <w:szCs w:val="24"/>
        </w:rPr>
      </w:pPr>
      <w:r w:rsidRPr="007E717D">
        <w:rPr>
          <w:sz w:val="24"/>
          <w:szCs w:val="24"/>
        </w:rPr>
        <w:t xml:space="preserve">Проверка проведена председателем Счетной палаты муниципального образования «Томский район» </w:t>
      </w:r>
      <w:proofErr w:type="spellStart"/>
      <w:r w:rsidRPr="007E717D">
        <w:rPr>
          <w:sz w:val="24"/>
          <w:szCs w:val="24"/>
        </w:rPr>
        <w:t>Басировой</w:t>
      </w:r>
      <w:proofErr w:type="spellEnd"/>
      <w:r w:rsidRPr="007E717D">
        <w:rPr>
          <w:sz w:val="24"/>
          <w:szCs w:val="24"/>
        </w:rPr>
        <w:t xml:space="preserve"> Г.М. в помещении Счетной палаты по адресу: г. Томск,                   пр. Фрунзе, 59а.</w:t>
      </w:r>
    </w:p>
    <w:p w:rsidR="007E717D" w:rsidRPr="007E717D" w:rsidRDefault="007E717D" w:rsidP="007E717D">
      <w:pPr>
        <w:pStyle w:val="a4"/>
        <w:rPr>
          <w:sz w:val="24"/>
          <w:szCs w:val="24"/>
        </w:rPr>
      </w:pPr>
      <w:r w:rsidRPr="007E717D">
        <w:rPr>
          <w:b/>
          <w:sz w:val="24"/>
          <w:szCs w:val="24"/>
        </w:rPr>
        <w:t xml:space="preserve">Цель контрольного мероприятия: </w:t>
      </w:r>
      <w:r w:rsidRPr="007E717D">
        <w:rPr>
          <w:sz w:val="24"/>
          <w:szCs w:val="24"/>
        </w:rPr>
        <w:t>определение законности, эффективности, результативности и целевого использования средств бюджета, выделенных бюджетному учреждению.</w:t>
      </w:r>
    </w:p>
    <w:p w:rsidR="007E717D" w:rsidRPr="007E717D" w:rsidRDefault="007E717D" w:rsidP="007E717D">
      <w:pPr>
        <w:pStyle w:val="a4"/>
        <w:rPr>
          <w:b/>
          <w:sz w:val="24"/>
          <w:szCs w:val="24"/>
        </w:rPr>
      </w:pPr>
      <w:r w:rsidRPr="007E717D">
        <w:rPr>
          <w:b/>
          <w:sz w:val="24"/>
          <w:szCs w:val="24"/>
        </w:rPr>
        <w:t xml:space="preserve">Предмет контрольного мероприятия: </w:t>
      </w:r>
      <w:r w:rsidRPr="007E717D">
        <w:rPr>
          <w:sz w:val="24"/>
          <w:szCs w:val="24"/>
        </w:rPr>
        <w:t xml:space="preserve">деятельность учреждения (действия должностных лиц) по использованию средств  бюджета Томского района. </w:t>
      </w:r>
    </w:p>
    <w:p w:rsidR="007E717D" w:rsidRPr="007E717D" w:rsidRDefault="007E717D" w:rsidP="007E717D">
      <w:pPr>
        <w:pStyle w:val="a4"/>
        <w:rPr>
          <w:sz w:val="24"/>
          <w:szCs w:val="24"/>
        </w:rPr>
      </w:pPr>
      <w:r w:rsidRPr="007E717D">
        <w:rPr>
          <w:sz w:val="24"/>
          <w:szCs w:val="24"/>
        </w:rPr>
        <w:t xml:space="preserve">Правом первой подписи в проверяемом периоде обладали директор </w:t>
      </w:r>
      <w:proofErr w:type="spellStart"/>
      <w:r w:rsidRPr="007E717D">
        <w:rPr>
          <w:sz w:val="24"/>
          <w:szCs w:val="24"/>
        </w:rPr>
        <w:t>Шарова</w:t>
      </w:r>
      <w:proofErr w:type="spellEnd"/>
      <w:r w:rsidRPr="007E717D">
        <w:rPr>
          <w:sz w:val="24"/>
          <w:szCs w:val="24"/>
        </w:rPr>
        <w:t xml:space="preserve"> Галина Владимировна (распоряжение  № 52-к от 01.02.2006г); правом второй подписи  бухгалтер Федосеева Галина Владимировна (приказ № 3 от 11.01.2016г).</w:t>
      </w:r>
    </w:p>
    <w:p w:rsidR="007E717D" w:rsidRPr="007E717D" w:rsidRDefault="007E717D" w:rsidP="007E717D">
      <w:pPr>
        <w:pStyle w:val="a4"/>
        <w:rPr>
          <w:sz w:val="24"/>
          <w:szCs w:val="24"/>
        </w:rPr>
      </w:pPr>
      <w:r w:rsidRPr="007E717D">
        <w:rPr>
          <w:b/>
          <w:sz w:val="24"/>
          <w:szCs w:val="24"/>
        </w:rPr>
        <w:t xml:space="preserve">Объем проверенных средств: </w:t>
      </w:r>
      <w:r w:rsidRPr="007E717D">
        <w:rPr>
          <w:sz w:val="24"/>
          <w:szCs w:val="24"/>
        </w:rPr>
        <w:t>5762,0 тыс. рублей.</w:t>
      </w:r>
    </w:p>
    <w:p w:rsidR="007E717D" w:rsidRPr="007E717D" w:rsidRDefault="007E717D" w:rsidP="007E717D">
      <w:pPr>
        <w:pStyle w:val="a4"/>
        <w:rPr>
          <w:b/>
          <w:sz w:val="24"/>
          <w:szCs w:val="24"/>
        </w:rPr>
      </w:pPr>
      <w:r w:rsidRPr="007E717D">
        <w:rPr>
          <w:b/>
          <w:sz w:val="24"/>
          <w:szCs w:val="24"/>
        </w:rPr>
        <w:t>Краткая информация о проверяемом объекте:</w:t>
      </w:r>
    </w:p>
    <w:p w:rsidR="007E717D" w:rsidRPr="007E717D" w:rsidRDefault="007E717D" w:rsidP="007E717D">
      <w:pPr>
        <w:pStyle w:val="a4"/>
        <w:rPr>
          <w:color w:val="000000"/>
          <w:sz w:val="24"/>
          <w:szCs w:val="24"/>
        </w:rPr>
      </w:pPr>
      <w:r w:rsidRPr="007E717D">
        <w:rPr>
          <w:color w:val="000000"/>
          <w:sz w:val="24"/>
          <w:szCs w:val="24"/>
        </w:rPr>
        <w:t xml:space="preserve">Муниципальное бюджетное учреждение </w:t>
      </w:r>
      <w:r w:rsidRPr="007E717D">
        <w:rPr>
          <w:bCs/>
          <w:color w:val="000000"/>
          <w:sz w:val="24"/>
          <w:szCs w:val="24"/>
        </w:rPr>
        <w:t xml:space="preserve">«Центральный Дом культуры Молодежный» </w:t>
      </w:r>
      <w:r w:rsidRPr="007E717D">
        <w:rPr>
          <w:color w:val="000000"/>
          <w:sz w:val="24"/>
          <w:szCs w:val="24"/>
        </w:rPr>
        <w:t xml:space="preserve"> является муниципальным бюджетным учреждением культуры, именуемое в дальнейшем МБУ «ЦДК Молодежный». </w:t>
      </w:r>
    </w:p>
    <w:p w:rsidR="007E717D" w:rsidRPr="007E717D" w:rsidRDefault="007E717D" w:rsidP="007E717D">
      <w:pPr>
        <w:pStyle w:val="a4"/>
        <w:rPr>
          <w:color w:val="000000"/>
          <w:sz w:val="24"/>
          <w:szCs w:val="24"/>
        </w:rPr>
      </w:pPr>
      <w:r w:rsidRPr="007E717D">
        <w:rPr>
          <w:color w:val="000000"/>
          <w:sz w:val="24"/>
          <w:szCs w:val="24"/>
        </w:rPr>
        <w:t xml:space="preserve">МБУ «ЦДК Молодежный»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Постановлением Администрации Малиновского сельского поселения № 19  от 12.05.2012 года. </w:t>
      </w:r>
    </w:p>
    <w:p w:rsidR="007E717D" w:rsidRPr="007E717D" w:rsidRDefault="007E717D" w:rsidP="007E717D">
      <w:pPr>
        <w:pStyle w:val="a4"/>
        <w:rPr>
          <w:color w:val="000000"/>
          <w:sz w:val="24"/>
          <w:szCs w:val="24"/>
        </w:rPr>
      </w:pPr>
      <w:r w:rsidRPr="007E717D">
        <w:rPr>
          <w:color w:val="000000"/>
          <w:sz w:val="24"/>
          <w:szCs w:val="24"/>
        </w:rPr>
        <w:t xml:space="preserve">Официальное полное наименование: Муниципальное бюджетное учреждение «Центральный  Дом культуры Молодежный»  – сокращенное наименование: МБУ «ЦДК Молодежный». </w:t>
      </w:r>
    </w:p>
    <w:p w:rsidR="007E717D" w:rsidRPr="007E717D" w:rsidRDefault="007E717D" w:rsidP="007E717D">
      <w:pPr>
        <w:pStyle w:val="a4"/>
        <w:rPr>
          <w:color w:val="000000"/>
          <w:sz w:val="24"/>
          <w:szCs w:val="24"/>
        </w:rPr>
      </w:pPr>
      <w:r w:rsidRPr="007E717D">
        <w:rPr>
          <w:color w:val="000000"/>
          <w:sz w:val="24"/>
          <w:szCs w:val="24"/>
        </w:rPr>
        <w:t>Учредителем и собственником имущества является  муниципальное образование «</w:t>
      </w:r>
      <w:proofErr w:type="spellStart"/>
      <w:r w:rsidRPr="007E717D">
        <w:rPr>
          <w:color w:val="000000"/>
          <w:sz w:val="24"/>
          <w:szCs w:val="24"/>
        </w:rPr>
        <w:t>Малиновское</w:t>
      </w:r>
      <w:proofErr w:type="spellEnd"/>
      <w:r w:rsidRPr="007E717D">
        <w:rPr>
          <w:color w:val="000000"/>
          <w:sz w:val="24"/>
          <w:szCs w:val="24"/>
        </w:rPr>
        <w:t xml:space="preserve"> сельское поселение» (далее Учредитель). </w:t>
      </w:r>
    </w:p>
    <w:p w:rsidR="007E717D" w:rsidRPr="007E717D" w:rsidRDefault="007E717D" w:rsidP="007E717D">
      <w:pPr>
        <w:pStyle w:val="a4"/>
        <w:rPr>
          <w:color w:val="000000"/>
          <w:sz w:val="24"/>
          <w:szCs w:val="24"/>
        </w:rPr>
      </w:pPr>
      <w:r w:rsidRPr="007E717D">
        <w:rPr>
          <w:color w:val="000000"/>
          <w:sz w:val="24"/>
          <w:szCs w:val="24"/>
        </w:rPr>
        <w:t xml:space="preserve"> Функции и полномочия учредителя и собственника имущества осуществляет Администрация Малиновского поселения.</w:t>
      </w:r>
    </w:p>
    <w:p w:rsidR="007E717D" w:rsidRPr="007E717D" w:rsidRDefault="007E717D" w:rsidP="007E717D">
      <w:pPr>
        <w:pStyle w:val="a4"/>
        <w:rPr>
          <w:color w:val="000000"/>
          <w:sz w:val="24"/>
          <w:szCs w:val="24"/>
        </w:rPr>
      </w:pPr>
      <w:r w:rsidRPr="007E717D">
        <w:rPr>
          <w:color w:val="000000"/>
          <w:sz w:val="24"/>
          <w:szCs w:val="24"/>
        </w:rPr>
        <w:t xml:space="preserve">Организационно-правовая форма Учреждения – бюджетное учреждение. </w:t>
      </w:r>
    </w:p>
    <w:p w:rsidR="007E717D" w:rsidRPr="007E717D" w:rsidRDefault="007E717D" w:rsidP="007E717D">
      <w:pPr>
        <w:pStyle w:val="a4"/>
        <w:rPr>
          <w:sz w:val="24"/>
          <w:szCs w:val="24"/>
        </w:rPr>
      </w:pPr>
      <w:r w:rsidRPr="007E717D">
        <w:rPr>
          <w:color w:val="000000"/>
          <w:sz w:val="24"/>
          <w:szCs w:val="24"/>
        </w:rPr>
        <w:t>Бюджетное</w:t>
      </w:r>
      <w:r w:rsidRPr="007E717D">
        <w:rPr>
          <w:sz w:val="24"/>
          <w:szCs w:val="24"/>
        </w:rPr>
        <w:t xml:space="preserve"> учреждение является юридическим лицом, имеет самостоятельный баланс, обособленное имущество, круглую печать со своим наименованием. </w:t>
      </w:r>
    </w:p>
    <w:p w:rsidR="007E717D" w:rsidRPr="007E717D" w:rsidRDefault="007E717D" w:rsidP="007E717D">
      <w:pPr>
        <w:pStyle w:val="a4"/>
        <w:rPr>
          <w:sz w:val="24"/>
          <w:szCs w:val="24"/>
        </w:rPr>
      </w:pPr>
      <w:r w:rsidRPr="007E717D">
        <w:rPr>
          <w:color w:val="000000"/>
          <w:sz w:val="24"/>
          <w:szCs w:val="24"/>
        </w:rPr>
        <w:t>Бюджетное</w:t>
      </w:r>
      <w:r w:rsidRPr="007E717D">
        <w:rPr>
          <w:sz w:val="24"/>
          <w:szCs w:val="24"/>
        </w:rPr>
        <w:t xml:space="preserve"> учреждение для достижения целей своей деятельности вправе приобретать и осуществлять имущественные и неимущественные права, исполнять обязанности, быть истцом и ответчиком в суде в соответствии с действующим законодательством Российской Федерации. </w:t>
      </w:r>
    </w:p>
    <w:p w:rsidR="007E717D" w:rsidRPr="007E717D" w:rsidRDefault="007E717D" w:rsidP="007E717D">
      <w:pPr>
        <w:pStyle w:val="a4"/>
        <w:rPr>
          <w:sz w:val="24"/>
          <w:szCs w:val="24"/>
        </w:rPr>
      </w:pPr>
      <w:proofErr w:type="gramStart"/>
      <w:r w:rsidRPr="007E717D">
        <w:rPr>
          <w:color w:val="000000"/>
          <w:sz w:val="24"/>
          <w:szCs w:val="24"/>
        </w:rPr>
        <w:lastRenderedPageBreak/>
        <w:t>Бюджетное</w:t>
      </w:r>
      <w:r w:rsidRPr="007E717D">
        <w:rPr>
          <w:sz w:val="24"/>
          <w:szCs w:val="24"/>
        </w:rPr>
        <w:t xml:space="preserve"> </w:t>
      </w:r>
      <w:r w:rsidRPr="007E717D">
        <w:rPr>
          <w:color w:val="000000"/>
          <w:sz w:val="24"/>
          <w:szCs w:val="24"/>
        </w:rPr>
        <w:t>учреждение отвечает по своим обязательствам всем находящимся у него на праве оперативного управления имуществом, как закрепленным за</w:t>
      </w:r>
      <w:r w:rsidRPr="007E717D">
        <w:rPr>
          <w:sz w:val="24"/>
          <w:szCs w:val="24"/>
        </w:rPr>
        <w:t xml:space="preserve"> </w:t>
      </w:r>
      <w:r w:rsidRPr="007E717D">
        <w:rPr>
          <w:color w:val="000000"/>
          <w:sz w:val="24"/>
          <w:szCs w:val="24"/>
        </w:rPr>
        <w:t>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Pr="007E717D">
        <w:rPr>
          <w:color w:val="000000"/>
          <w:sz w:val="24"/>
          <w:szCs w:val="24"/>
        </w:rPr>
        <w:t xml:space="preserve"> недвижимого имущества. Собственник </w:t>
      </w:r>
      <w:r w:rsidRPr="007E717D">
        <w:rPr>
          <w:sz w:val="24"/>
          <w:szCs w:val="24"/>
        </w:rPr>
        <w:t xml:space="preserve">имущества </w:t>
      </w:r>
      <w:r w:rsidRPr="007E717D">
        <w:rPr>
          <w:color w:val="000000"/>
          <w:sz w:val="24"/>
          <w:szCs w:val="24"/>
        </w:rPr>
        <w:t xml:space="preserve">Бюджетного </w:t>
      </w:r>
      <w:r w:rsidRPr="007E717D">
        <w:rPr>
          <w:sz w:val="24"/>
          <w:szCs w:val="24"/>
        </w:rPr>
        <w:t xml:space="preserve">учреждения не несет ответственности по обязательствам Бюджетного учреждения. </w:t>
      </w:r>
    </w:p>
    <w:p w:rsidR="007E717D" w:rsidRPr="007E717D" w:rsidRDefault="007E717D" w:rsidP="007E717D">
      <w:pPr>
        <w:pStyle w:val="a4"/>
        <w:rPr>
          <w:sz w:val="24"/>
          <w:szCs w:val="24"/>
        </w:rPr>
      </w:pPr>
      <w:r w:rsidRPr="007E717D">
        <w:rPr>
          <w:sz w:val="24"/>
          <w:szCs w:val="24"/>
        </w:rPr>
        <w:t xml:space="preserve"> Бюджетное учреждение осуществляет операции с поступающими ему в соответствии с законодательством РФ средствами через лицевые счета, открываемые в финансовом органе муниципального образования, в соответствии с законодательством РФ.  </w:t>
      </w:r>
    </w:p>
    <w:p w:rsidR="007E717D" w:rsidRPr="007E717D" w:rsidRDefault="007E717D" w:rsidP="007E717D">
      <w:pPr>
        <w:pStyle w:val="a4"/>
        <w:rPr>
          <w:color w:val="000000"/>
          <w:sz w:val="24"/>
          <w:szCs w:val="24"/>
        </w:rPr>
      </w:pPr>
      <w:r w:rsidRPr="007E717D">
        <w:rPr>
          <w:color w:val="000000"/>
          <w:sz w:val="24"/>
          <w:szCs w:val="24"/>
        </w:rPr>
        <w:t xml:space="preserve">Юридический адрес Учреждения: 634505, Томская область, Томский район,                      п. Молодежный, 2. </w:t>
      </w:r>
    </w:p>
    <w:p w:rsidR="007E717D" w:rsidRPr="007E717D" w:rsidRDefault="007E717D" w:rsidP="007E717D">
      <w:pPr>
        <w:pStyle w:val="a4"/>
        <w:rPr>
          <w:sz w:val="24"/>
          <w:szCs w:val="24"/>
        </w:rPr>
      </w:pPr>
      <w:r w:rsidRPr="007E717D">
        <w:rPr>
          <w:sz w:val="24"/>
          <w:szCs w:val="24"/>
        </w:rPr>
        <w:t>Учреждение имеет филиалы:</w:t>
      </w:r>
    </w:p>
    <w:p w:rsidR="007E717D" w:rsidRPr="007E717D" w:rsidRDefault="007E717D" w:rsidP="007E717D">
      <w:pPr>
        <w:pStyle w:val="a4"/>
        <w:rPr>
          <w:sz w:val="24"/>
          <w:szCs w:val="24"/>
        </w:rPr>
      </w:pPr>
      <w:r w:rsidRPr="007E717D">
        <w:rPr>
          <w:sz w:val="24"/>
          <w:szCs w:val="24"/>
        </w:rPr>
        <w:t xml:space="preserve"> филиал № 1 – сельский Дом культуры </w:t>
      </w:r>
      <w:proofErr w:type="gramStart"/>
      <w:r w:rsidRPr="007E717D">
        <w:rPr>
          <w:sz w:val="24"/>
          <w:szCs w:val="24"/>
        </w:rPr>
        <w:t>с</w:t>
      </w:r>
      <w:proofErr w:type="gramEnd"/>
      <w:r w:rsidRPr="007E717D">
        <w:rPr>
          <w:sz w:val="24"/>
          <w:szCs w:val="24"/>
        </w:rPr>
        <w:t xml:space="preserve">. </w:t>
      </w:r>
      <w:proofErr w:type="gramStart"/>
      <w:r w:rsidRPr="007E717D">
        <w:rPr>
          <w:sz w:val="24"/>
          <w:szCs w:val="24"/>
        </w:rPr>
        <w:t>Малиновка</w:t>
      </w:r>
      <w:proofErr w:type="gramEnd"/>
      <w:r w:rsidRPr="007E717D">
        <w:rPr>
          <w:sz w:val="24"/>
          <w:szCs w:val="24"/>
        </w:rPr>
        <w:t xml:space="preserve">, 634580 с. Малиновка,                    ул. </w:t>
      </w:r>
      <w:proofErr w:type="spellStart"/>
      <w:r w:rsidRPr="007E717D">
        <w:rPr>
          <w:sz w:val="24"/>
          <w:szCs w:val="24"/>
        </w:rPr>
        <w:t>Чулымская</w:t>
      </w:r>
      <w:proofErr w:type="spellEnd"/>
      <w:r w:rsidRPr="007E717D">
        <w:rPr>
          <w:sz w:val="24"/>
          <w:szCs w:val="24"/>
        </w:rPr>
        <w:t>, 30,</w:t>
      </w:r>
    </w:p>
    <w:p w:rsidR="007E717D" w:rsidRPr="007E717D" w:rsidRDefault="007E717D" w:rsidP="007E717D">
      <w:pPr>
        <w:pStyle w:val="a4"/>
        <w:rPr>
          <w:sz w:val="24"/>
          <w:szCs w:val="24"/>
        </w:rPr>
      </w:pPr>
      <w:r w:rsidRPr="007E717D">
        <w:rPr>
          <w:sz w:val="24"/>
          <w:szCs w:val="24"/>
        </w:rPr>
        <w:t>филиал № 2 – клуб с. Александровское, 634582 с. Александровское,                                  ул. Пионерская, 2,</w:t>
      </w:r>
    </w:p>
    <w:p w:rsidR="007E717D" w:rsidRPr="007E717D" w:rsidRDefault="007E717D" w:rsidP="007E717D">
      <w:pPr>
        <w:pStyle w:val="a4"/>
        <w:rPr>
          <w:sz w:val="24"/>
          <w:szCs w:val="24"/>
        </w:rPr>
      </w:pPr>
      <w:r w:rsidRPr="007E717D">
        <w:rPr>
          <w:sz w:val="24"/>
          <w:szCs w:val="24"/>
        </w:rPr>
        <w:t xml:space="preserve">филиал № 3 – библиотека </w:t>
      </w:r>
      <w:proofErr w:type="gramStart"/>
      <w:r w:rsidRPr="007E717D">
        <w:rPr>
          <w:sz w:val="24"/>
          <w:szCs w:val="24"/>
        </w:rPr>
        <w:t>с</w:t>
      </w:r>
      <w:proofErr w:type="gramEnd"/>
      <w:r w:rsidRPr="007E717D">
        <w:rPr>
          <w:sz w:val="24"/>
          <w:szCs w:val="24"/>
        </w:rPr>
        <w:t xml:space="preserve">. </w:t>
      </w:r>
      <w:proofErr w:type="gramStart"/>
      <w:r w:rsidRPr="007E717D">
        <w:rPr>
          <w:sz w:val="24"/>
          <w:szCs w:val="24"/>
        </w:rPr>
        <w:t>Малиновка</w:t>
      </w:r>
      <w:proofErr w:type="gramEnd"/>
      <w:r w:rsidRPr="007E717D">
        <w:rPr>
          <w:sz w:val="24"/>
          <w:szCs w:val="24"/>
        </w:rPr>
        <w:t xml:space="preserve">, 634580 с. Малиновка, ул. </w:t>
      </w:r>
      <w:proofErr w:type="spellStart"/>
      <w:r w:rsidRPr="007E717D">
        <w:rPr>
          <w:sz w:val="24"/>
          <w:szCs w:val="24"/>
        </w:rPr>
        <w:t>Чулымская</w:t>
      </w:r>
      <w:proofErr w:type="spellEnd"/>
      <w:r w:rsidRPr="007E717D">
        <w:rPr>
          <w:sz w:val="24"/>
          <w:szCs w:val="24"/>
        </w:rPr>
        <w:t>, 30,</w:t>
      </w:r>
    </w:p>
    <w:p w:rsidR="007E717D" w:rsidRPr="007E717D" w:rsidRDefault="007E717D" w:rsidP="007E717D">
      <w:pPr>
        <w:pStyle w:val="a4"/>
        <w:rPr>
          <w:sz w:val="24"/>
          <w:szCs w:val="24"/>
        </w:rPr>
      </w:pPr>
      <w:r w:rsidRPr="007E717D">
        <w:rPr>
          <w:sz w:val="24"/>
          <w:szCs w:val="24"/>
        </w:rPr>
        <w:t xml:space="preserve"> филиал № 4 – библиотека п. Молодежный, 634505 п. Молодежный, 2,</w:t>
      </w:r>
    </w:p>
    <w:p w:rsidR="007E717D" w:rsidRPr="007E717D" w:rsidRDefault="007E717D" w:rsidP="007E717D">
      <w:pPr>
        <w:pStyle w:val="a4"/>
        <w:rPr>
          <w:sz w:val="24"/>
          <w:szCs w:val="24"/>
        </w:rPr>
      </w:pPr>
      <w:r w:rsidRPr="007E717D">
        <w:rPr>
          <w:sz w:val="24"/>
          <w:szCs w:val="24"/>
        </w:rPr>
        <w:t>филиал № 5 – библиотека с. Александровское, 634582 с. Александровское, ул. Пионерская, 2.</w:t>
      </w:r>
    </w:p>
    <w:p w:rsidR="007E717D" w:rsidRPr="007E717D" w:rsidRDefault="007E717D" w:rsidP="007E717D">
      <w:pPr>
        <w:pStyle w:val="a4"/>
        <w:rPr>
          <w:sz w:val="24"/>
          <w:szCs w:val="24"/>
        </w:rPr>
      </w:pPr>
      <w:r w:rsidRPr="007E717D">
        <w:rPr>
          <w:sz w:val="24"/>
          <w:szCs w:val="24"/>
        </w:rPr>
        <w:t>Учреждение создаётся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  культурной  активности  населения,  организации  его  досуга  и  отдыха;</w:t>
      </w:r>
    </w:p>
    <w:p w:rsidR="007E717D" w:rsidRPr="007E717D" w:rsidRDefault="007E717D" w:rsidP="007E717D">
      <w:pPr>
        <w:pStyle w:val="a4"/>
        <w:rPr>
          <w:sz w:val="24"/>
          <w:szCs w:val="24"/>
        </w:rPr>
      </w:pPr>
      <w:r w:rsidRPr="007E717D">
        <w:rPr>
          <w:sz w:val="24"/>
          <w:szCs w:val="24"/>
        </w:rPr>
        <w:t>-организации  библиотечного  обслуживания  с  учетом  интересов  потребностей  граждан,  местных  традиций,  создания  единого  информационного  пространства,  обеспечения  свободного  доступа  граждан  к  информации,  знаниям,  культуре.</w:t>
      </w:r>
    </w:p>
    <w:p w:rsidR="007E717D" w:rsidRPr="007E717D" w:rsidRDefault="007E717D" w:rsidP="007E717D">
      <w:pPr>
        <w:pStyle w:val="a4"/>
        <w:rPr>
          <w:sz w:val="24"/>
          <w:szCs w:val="24"/>
        </w:rPr>
      </w:pPr>
      <w:r w:rsidRPr="007E717D">
        <w:rPr>
          <w:sz w:val="24"/>
          <w:szCs w:val="24"/>
          <w:lang w:eastAsia="ar-SA"/>
        </w:rPr>
        <w:t>Для выполнения уставных целей Учреждение решает следующие задачи:</w:t>
      </w:r>
    </w:p>
    <w:p w:rsidR="007E717D" w:rsidRPr="007E717D" w:rsidRDefault="007E717D" w:rsidP="007E717D">
      <w:pPr>
        <w:pStyle w:val="a4"/>
        <w:rPr>
          <w:sz w:val="24"/>
          <w:szCs w:val="24"/>
        </w:rPr>
      </w:pPr>
      <w:r w:rsidRPr="007E717D">
        <w:rPr>
          <w:sz w:val="24"/>
          <w:szCs w:val="24"/>
        </w:rPr>
        <w:t>-создание и развитие творческого и ресурсного потенциала для обеспечения культурной, просветительской, досуговой  и спортивно-оздоровительной деятельности разных видов и форм;</w:t>
      </w:r>
    </w:p>
    <w:p w:rsidR="007E717D" w:rsidRPr="007E717D" w:rsidRDefault="007E717D" w:rsidP="007E717D">
      <w:pPr>
        <w:pStyle w:val="a4"/>
        <w:rPr>
          <w:sz w:val="24"/>
          <w:szCs w:val="24"/>
        </w:rPr>
      </w:pPr>
      <w:r w:rsidRPr="007E717D">
        <w:rPr>
          <w:sz w:val="24"/>
          <w:szCs w:val="24"/>
        </w:rPr>
        <w:t xml:space="preserve"> -всестороннее духовное и  творческое развитие личности, поддержка деятельности клубных формирований и любительских объединений, способствующих снятию социальной напряженности;</w:t>
      </w:r>
    </w:p>
    <w:p w:rsidR="007E717D" w:rsidRPr="007E717D" w:rsidRDefault="007E717D" w:rsidP="007E717D">
      <w:pPr>
        <w:pStyle w:val="a4"/>
        <w:rPr>
          <w:sz w:val="24"/>
          <w:szCs w:val="24"/>
        </w:rPr>
      </w:pPr>
      <w:r w:rsidRPr="007E717D">
        <w:rPr>
          <w:sz w:val="24"/>
          <w:szCs w:val="24"/>
        </w:rPr>
        <w:t xml:space="preserve">   -совершенствование форм досуговой  деятельности, вовлечение в культурную, просветительскую, воспитательную, спортивно-оздоровительную и досуговую деятельность максимально возможного числа жителей Малиновского сельского поселения.</w:t>
      </w:r>
    </w:p>
    <w:p w:rsidR="007E717D" w:rsidRPr="007E717D" w:rsidRDefault="007E717D" w:rsidP="007E717D">
      <w:pPr>
        <w:pStyle w:val="a4"/>
        <w:rPr>
          <w:sz w:val="24"/>
          <w:szCs w:val="24"/>
        </w:rPr>
      </w:pPr>
      <w:r w:rsidRPr="007E717D">
        <w:rPr>
          <w:sz w:val="24"/>
          <w:szCs w:val="24"/>
        </w:rPr>
        <w:t>Предметом деятельности Бюджетного учреждения является   оказание  услуг (выполнение работ),  в  целях  осуществления, предусмотренных  действующим   законодательством  полномочий  органов   местного  самоуправления   в  сфере  культуры.</w:t>
      </w:r>
    </w:p>
    <w:p w:rsidR="007E717D" w:rsidRPr="007E717D" w:rsidRDefault="007E717D" w:rsidP="007E717D">
      <w:pPr>
        <w:pStyle w:val="a4"/>
        <w:rPr>
          <w:sz w:val="24"/>
          <w:szCs w:val="24"/>
        </w:rPr>
      </w:pPr>
      <w:r w:rsidRPr="007E717D">
        <w:rPr>
          <w:sz w:val="24"/>
          <w:szCs w:val="24"/>
        </w:rPr>
        <w:t>Для  достижения  поставленных  целей  бюджетное  учреждение  осуществляет  следующие  основные  виды  деятельности:</w:t>
      </w:r>
    </w:p>
    <w:p w:rsidR="007E717D" w:rsidRPr="007E717D" w:rsidRDefault="007E717D" w:rsidP="007E717D">
      <w:pPr>
        <w:pStyle w:val="a4"/>
        <w:rPr>
          <w:sz w:val="24"/>
          <w:szCs w:val="24"/>
        </w:rPr>
      </w:pPr>
      <w:r w:rsidRPr="007E717D">
        <w:rPr>
          <w:sz w:val="24"/>
          <w:szCs w:val="24"/>
        </w:rPr>
        <w:t>-    создание  условий  для  культурной  деятельности,  равного  и  свободного  доступа  населения  к  культурным  ценностям,  организация  досуга  населения  Малиновского  сельского поселения,</w:t>
      </w:r>
    </w:p>
    <w:p w:rsidR="007E717D" w:rsidRPr="007E717D" w:rsidRDefault="007E717D" w:rsidP="007E717D">
      <w:pPr>
        <w:pStyle w:val="a4"/>
        <w:rPr>
          <w:sz w:val="24"/>
          <w:szCs w:val="24"/>
        </w:rPr>
      </w:pPr>
      <w:r w:rsidRPr="007E717D">
        <w:rPr>
          <w:sz w:val="24"/>
          <w:szCs w:val="24"/>
        </w:rPr>
        <w:t>-  библиотечное  обслуживание  населения.</w:t>
      </w:r>
    </w:p>
    <w:p w:rsidR="007E717D" w:rsidRPr="007E717D" w:rsidRDefault="007E717D" w:rsidP="007E717D">
      <w:pPr>
        <w:pStyle w:val="a4"/>
        <w:rPr>
          <w:sz w:val="24"/>
          <w:szCs w:val="24"/>
        </w:rPr>
      </w:pPr>
      <w:r w:rsidRPr="007E717D">
        <w:rPr>
          <w:b/>
          <w:sz w:val="24"/>
          <w:szCs w:val="24"/>
        </w:rPr>
        <w:t>Реквизиты:</w:t>
      </w:r>
      <w:r w:rsidRPr="007E717D">
        <w:rPr>
          <w:sz w:val="24"/>
          <w:szCs w:val="24"/>
        </w:rPr>
        <w:t xml:space="preserve"> ИНН 7014044032, КПП 701401001, ОКТМО 69654448 БИК 046902001 расчетный счет 40701810200003000046 в отделении Томск г. Томск., </w:t>
      </w:r>
      <w:proofErr w:type="gramStart"/>
      <w:r w:rsidRPr="007E717D">
        <w:rPr>
          <w:sz w:val="24"/>
          <w:szCs w:val="24"/>
        </w:rPr>
        <w:t>л</w:t>
      </w:r>
      <w:proofErr w:type="gramEnd"/>
      <w:r w:rsidRPr="007E717D">
        <w:rPr>
          <w:sz w:val="24"/>
          <w:szCs w:val="24"/>
        </w:rPr>
        <w:t xml:space="preserve">/счет ЛБ1110000190 в Управлении финансов Администрации Томского района. </w:t>
      </w:r>
    </w:p>
    <w:p w:rsidR="007E717D" w:rsidRPr="007E717D" w:rsidRDefault="007E717D" w:rsidP="007E717D">
      <w:pPr>
        <w:pStyle w:val="a4"/>
        <w:rPr>
          <w:b/>
          <w:sz w:val="24"/>
          <w:szCs w:val="24"/>
        </w:rPr>
      </w:pPr>
      <w:r w:rsidRPr="007E717D">
        <w:rPr>
          <w:b/>
          <w:bCs/>
          <w:sz w:val="24"/>
          <w:szCs w:val="24"/>
        </w:rPr>
        <w:lastRenderedPageBreak/>
        <w:t>Нормативно-правовые акты, используемые при проведении контрольного мероприятия:</w:t>
      </w:r>
    </w:p>
    <w:p w:rsidR="007E717D" w:rsidRPr="007E717D" w:rsidRDefault="007E717D" w:rsidP="007E717D">
      <w:pPr>
        <w:pStyle w:val="a4"/>
        <w:rPr>
          <w:sz w:val="24"/>
          <w:szCs w:val="24"/>
        </w:rPr>
      </w:pPr>
      <w:r w:rsidRPr="007E717D">
        <w:rPr>
          <w:sz w:val="24"/>
          <w:szCs w:val="24"/>
        </w:rPr>
        <w:t>1. Бюджетный кодекс Российской Федерации от 31.07.1998 № 145-ФЗ (с изменениями и дополнениями);</w:t>
      </w:r>
    </w:p>
    <w:p w:rsidR="007E717D" w:rsidRPr="007E717D" w:rsidRDefault="007E717D" w:rsidP="007E717D">
      <w:pPr>
        <w:pStyle w:val="a4"/>
        <w:rPr>
          <w:sz w:val="24"/>
          <w:szCs w:val="24"/>
        </w:rPr>
      </w:pPr>
      <w:r w:rsidRPr="007E717D">
        <w:rPr>
          <w:sz w:val="24"/>
          <w:szCs w:val="24"/>
        </w:rPr>
        <w:t>2. Трудовой кодекс Российской Федерации  от 30.12.2001 № 197-ФЗ (с изменениями и дополнениями);</w:t>
      </w:r>
    </w:p>
    <w:p w:rsidR="007E717D" w:rsidRPr="007E717D" w:rsidRDefault="007E717D" w:rsidP="007E717D">
      <w:pPr>
        <w:pStyle w:val="a4"/>
        <w:rPr>
          <w:sz w:val="24"/>
          <w:szCs w:val="24"/>
        </w:rPr>
      </w:pPr>
      <w:r w:rsidRPr="007E717D">
        <w:rPr>
          <w:bCs/>
          <w:sz w:val="24"/>
          <w:szCs w:val="24"/>
        </w:rPr>
        <w:t>3. Гражданский кодекс РФ</w:t>
      </w:r>
      <w:r w:rsidRPr="007E717D">
        <w:rPr>
          <w:sz w:val="24"/>
          <w:szCs w:val="24"/>
        </w:rPr>
        <w:t xml:space="preserve"> от 30.11.1994 № 51-ФЗ (с изменениями и дополнениями);</w:t>
      </w:r>
    </w:p>
    <w:p w:rsidR="007E717D" w:rsidRPr="007E717D" w:rsidRDefault="007E717D" w:rsidP="007E717D">
      <w:pPr>
        <w:pStyle w:val="a4"/>
        <w:rPr>
          <w:sz w:val="24"/>
          <w:szCs w:val="24"/>
        </w:rPr>
      </w:pPr>
      <w:r w:rsidRPr="007E717D">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7E717D" w:rsidRPr="007E717D" w:rsidRDefault="007E717D" w:rsidP="007E717D">
      <w:pPr>
        <w:pStyle w:val="a4"/>
        <w:rPr>
          <w:sz w:val="24"/>
          <w:szCs w:val="24"/>
        </w:rPr>
      </w:pPr>
      <w:r w:rsidRPr="007E717D">
        <w:rPr>
          <w:sz w:val="24"/>
          <w:szCs w:val="24"/>
        </w:rPr>
        <w:t xml:space="preserve">5. Указ Президента Российской Федерации от 07.05.2012 г. № 597 «О мероприятиях по реализации государственной социальной политики» (далее – Указ); </w:t>
      </w:r>
    </w:p>
    <w:p w:rsidR="007E717D" w:rsidRPr="007E717D" w:rsidRDefault="007E717D" w:rsidP="007E717D">
      <w:pPr>
        <w:pStyle w:val="a4"/>
        <w:rPr>
          <w:sz w:val="24"/>
          <w:szCs w:val="24"/>
        </w:rPr>
      </w:pPr>
      <w:r w:rsidRPr="007E717D">
        <w:rPr>
          <w:sz w:val="24"/>
          <w:szCs w:val="24"/>
        </w:rPr>
        <w:t>6. Программа поэтапного совершенствования системы оплаты труда при оказании государственных (муниципальных) услуг на 2012–2018 годы, утвержденная распоряжением Правительства Российской Федерации от 26 ноября 2012 г. № 2190-р (далее – Программа);</w:t>
      </w:r>
    </w:p>
    <w:p w:rsidR="007E717D" w:rsidRPr="007E717D" w:rsidRDefault="007E717D" w:rsidP="007E717D">
      <w:pPr>
        <w:pStyle w:val="a4"/>
        <w:rPr>
          <w:sz w:val="24"/>
          <w:szCs w:val="24"/>
        </w:rPr>
      </w:pPr>
      <w:r w:rsidRPr="007E717D">
        <w:rPr>
          <w:sz w:val="24"/>
          <w:szCs w:val="24"/>
        </w:rPr>
        <w:t xml:space="preserve">7.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 № 2606-р (далее – «Дорожная карта»); </w:t>
      </w:r>
    </w:p>
    <w:p w:rsidR="007E717D" w:rsidRPr="007E717D" w:rsidRDefault="007E717D" w:rsidP="007E717D">
      <w:pPr>
        <w:pStyle w:val="a4"/>
        <w:rPr>
          <w:sz w:val="24"/>
          <w:szCs w:val="24"/>
        </w:rPr>
      </w:pPr>
      <w:r w:rsidRPr="007E717D">
        <w:rPr>
          <w:sz w:val="24"/>
          <w:szCs w:val="24"/>
        </w:rPr>
        <w:t xml:space="preserve">8.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Администрации Томской области от 01.03.2013г № 136-ра (с изменениями); </w:t>
      </w:r>
    </w:p>
    <w:p w:rsidR="007E717D" w:rsidRPr="007E717D" w:rsidRDefault="007E717D" w:rsidP="007E717D">
      <w:pPr>
        <w:pStyle w:val="a4"/>
        <w:rPr>
          <w:sz w:val="24"/>
          <w:szCs w:val="24"/>
        </w:rPr>
      </w:pPr>
      <w:r w:rsidRPr="007E717D">
        <w:rPr>
          <w:sz w:val="24"/>
          <w:szCs w:val="24"/>
        </w:rPr>
        <w:t>9. Постановление Администрации Томской области от 04.12.2009г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(с изменениями).</w:t>
      </w:r>
    </w:p>
    <w:p w:rsidR="007E717D" w:rsidRPr="007E717D" w:rsidRDefault="007E717D" w:rsidP="007E717D">
      <w:pPr>
        <w:pStyle w:val="a4"/>
        <w:rPr>
          <w:sz w:val="24"/>
          <w:szCs w:val="24"/>
        </w:rPr>
      </w:pPr>
      <w:r w:rsidRPr="007E717D">
        <w:rPr>
          <w:sz w:val="24"/>
          <w:szCs w:val="24"/>
        </w:rPr>
        <w:t>10. Постановление Администрации Томской области от 13.05.2010г № 94а «О порядке предоставления из областного бюджета субсидий бюджетам муниципальных образований Томской области и их расходования» (с изменениями).</w:t>
      </w:r>
    </w:p>
    <w:p w:rsidR="007E717D" w:rsidRPr="007E717D" w:rsidRDefault="007E717D" w:rsidP="007E717D">
      <w:pPr>
        <w:pStyle w:val="a4"/>
        <w:rPr>
          <w:sz w:val="24"/>
          <w:szCs w:val="24"/>
        </w:rPr>
      </w:pPr>
      <w:r w:rsidRPr="007E717D">
        <w:rPr>
          <w:sz w:val="24"/>
          <w:szCs w:val="24"/>
        </w:rPr>
        <w:t>11.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7E717D" w:rsidRPr="007E717D" w:rsidRDefault="007E717D" w:rsidP="007E717D">
      <w:pPr>
        <w:pStyle w:val="a4"/>
        <w:rPr>
          <w:sz w:val="24"/>
          <w:szCs w:val="24"/>
        </w:rPr>
      </w:pPr>
      <w:r w:rsidRPr="007E717D">
        <w:rPr>
          <w:sz w:val="24"/>
          <w:szCs w:val="24"/>
        </w:rPr>
        <w:t>12.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7E717D" w:rsidRPr="007E717D" w:rsidRDefault="007E717D" w:rsidP="007E717D">
      <w:pPr>
        <w:pStyle w:val="a4"/>
        <w:rPr>
          <w:sz w:val="24"/>
          <w:szCs w:val="24"/>
        </w:rPr>
      </w:pPr>
      <w:r w:rsidRPr="007E717D">
        <w:rPr>
          <w:sz w:val="24"/>
          <w:szCs w:val="24"/>
        </w:rPr>
        <w:t>13.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w:t>
      </w:r>
    </w:p>
    <w:p w:rsidR="007E717D" w:rsidRPr="007E717D" w:rsidRDefault="007E717D" w:rsidP="007E717D">
      <w:pPr>
        <w:pStyle w:val="a4"/>
        <w:rPr>
          <w:sz w:val="24"/>
          <w:szCs w:val="24"/>
        </w:rPr>
      </w:pPr>
      <w:r w:rsidRPr="007E717D">
        <w:rPr>
          <w:sz w:val="24"/>
          <w:szCs w:val="24"/>
        </w:rPr>
        <w:t>14.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7E717D" w:rsidRPr="007E717D" w:rsidRDefault="007E717D" w:rsidP="007E717D">
      <w:pPr>
        <w:pStyle w:val="a4"/>
        <w:rPr>
          <w:color w:val="000000"/>
          <w:sz w:val="24"/>
          <w:szCs w:val="24"/>
        </w:rPr>
      </w:pPr>
      <w:r w:rsidRPr="007E717D">
        <w:rPr>
          <w:sz w:val="24"/>
          <w:szCs w:val="24"/>
        </w:rPr>
        <w:t xml:space="preserve">15. Устав муниципального бюджетного учреждения «ЦДК Молодежный», </w:t>
      </w:r>
      <w:r w:rsidRPr="007E717D">
        <w:rPr>
          <w:color w:val="000000"/>
          <w:sz w:val="24"/>
          <w:szCs w:val="24"/>
        </w:rPr>
        <w:t>зарегистрирован в Инспекции Федеральной налоговой службы по Томскому району Томской области от 25.11.2005 г. за основным государственным регистрационным номером  ОГРН 1057001456610.</w:t>
      </w:r>
    </w:p>
    <w:p w:rsidR="007E717D" w:rsidRPr="007E717D" w:rsidRDefault="007E717D" w:rsidP="007E717D">
      <w:pPr>
        <w:pStyle w:val="a4"/>
        <w:ind w:firstLine="0"/>
        <w:rPr>
          <w:sz w:val="24"/>
          <w:szCs w:val="24"/>
          <w:lang w:eastAsia="ar-SA"/>
        </w:rPr>
      </w:pPr>
    </w:p>
    <w:p w:rsidR="007E717D" w:rsidRDefault="00057E44" w:rsidP="007E717D">
      <w:pPr>
        <w:pStyle w:val="a4"/>
      </w:pPr>
      <w:r w:rsidRPr="007E717D">
        <w:rPr>
          <w:b/>
          <w:sz w:val="24"/>
          <w:szCs w:val="24"/>
        </w:rPr>
        <w:lastRenderedPageBreak/>
        <w:t>В результате проведения контрольного мероприятия установлено:</w:t>
      </w:r>
      <w:r w:rsidR="007E717D" w:rsidRPr="007E717D">
        <w:t xml:space="preserve"> </w:t>
      </w:r>
    </w:p>
    <w:p w:rsidR="007E717D" w:rsidRPr="007E717D" w:rsidRDefault="007E717D" w:rsidP="007E717D">
      <w:pPr>
        <w:pStyle w:val="a4"/>
        <w:rPr>
          <w:sz w:val="24"/>
          <w:szCs w:val="24"/>
        </w:rPr>
      </w:pPr>
      <w:r>
        <w:t xml:space="preserve"> </w:t>
      </w:r>
      <w:r w:rsidRPr="007E717D">
        <w:rPr>
          <w:sz w:val="24"/>
          <w:szCs w:val="24"/>
        </w:rPr>
        <w:t>1.Нецелевого использования средств субсидии на выполнение муниципального задания и субсидий на иные цели не выявлено.</w:t>
      </w:r>
    </w:p>
    <w:p w:rsidR="007E717D" w:rsidRPr="007E717D" w:rsidRDefault="007E717D" w:rsidP="007E717D">
      <w:pPr>
        <w:pStyle w:val="a4"/>
        <w:rPr>
          <w:sz w:val="24"/>
          <w:szCs w:val="24"/>
        </w:rPr>
      </w:pPr>
      <w:r w:rsidRPr="007E717D">
        <w:rPr>
          <w:sz w:val="24"/>
          <w:szCs w:val="24"/>
        </w:rPr>
        <w:t>2. При проверке выполнения муниципального задания установлено:</w:t>
      </w:r>
    </w:p>
    <w:p w:rsidR="007E717D" w:rsidRPr="007E717D" w:rsidRDefault="007E717D" w:rsidP="007E717D">
      <w:pPr>
        <w:pStyle w:val="a4"/>
        <w:rPr>
          <w:rFonts w:eastAsiaTheme="minorHAnsi"/>
          <w:sz w:val="24"/>
          <w:szCs w:val="24"/>
          <w:lang w:eastAsia="en-US"/>
        </w:rPr>
      </w:pPr>
      <w:r w:rsidRPr="007E717D">
        <w:rPr>
          <w:sz w:val="24"/>
          <w:szCs w:val="24"/>
        </w:rPr>
        <w:t xml:space="preserve">-  </w:t>
      </w:r>
      <w:r w:rsidRPr="007E717D">
        <w:rPr>
          <w:rFonts w:eastAsiaTheme="minorHAnsi"/>
          <w:sz w:val="24"/>
          <w:szCs w:val="24"/>
          <w:lang w:eastAsia="en-US"/>
        </w:rPr>
        <w:t xml:space="preserve">информация о муниципальном задании  на 2016 год на официальном сайте </w:t>
      </w:r>
      <w:proofErr w:type="spellStart"/>
      <w:r w:rsidRPr="007E717D">
        <w:rPr>
          <w:sz w:val="24"/>
          <w:szCs w:val="24"/>
        </w:rPr>
        <w:t>bus</w:t>
      </w:r>
      <w:proofErr w:type="spellEnd"/>
      <w:r w:rsidRPr="007E717D">
        <w:rPr>
          <w:sz w:val="24"/>
          <w:szCs w:val="24"/>
        </w:rPr>
        <w:t>.</w:t>
      </w:r>
      <w:proofErr w:type="spellStart"/>
      <w:r w:rsidRPr="007E717D">
        <w:rPr>
          <w:sz w:val="24"/>
          <w:szCs w:val="24"/>
          <w:lang w:val="en-US"/>
        </w:rPr>
        <w:t>gov</w:t>
      </w:r>
      <w:proofErr w:type="spellEnd"/>
      <w:r w:rsidRPr="007E717D">
        <w:rPr>
          <w:sz w:val="24"/>
          <w:szCs w:val="24"/>
        </w:rPr>
        <w:t>.</w:t>
      </w:r>
      <w:proofErr w:type="spellStart"/>
      <w:r w:rsidRPr="007E717D">
        <w:rPr>
          <w:sz w:val="24"/>
          <w:szCs w:val="24"/>
        </w:rPr>
        <w:t>ru</w:t>
      </w:r>
      <w:proofErr w:type="spellEnd"/>
      <w:r w:rsidRPr="007E717D">
        <w:rPr>
          <w:rFonts w:eastAsiaTheme="minorHAnsi"/>
          <w:sz w:val="24"/>
          <w:szCs w:val="24"/>
          <w:lang w:eastAsia="en-US"/>
        </w:rPr>
        <w:t xml:space="preserve">   опубликована  с нарушением срока;</w:t>
      </w:r>
    </w:p>
    <w:p w:rsidR="007E717D" w:rsidRPr="007E717D" w:rsidRDefault="007E717D" w:rsidP="007E717D">
      <w:pPr>
        <w:pStyle w:val="a4"/>
        <w:rPr>
          <w:rFonts w:eastAsiaTheme="minorHAnsi"/>
          <w:sz w:val="24"/>
          <w:szCs w:val="24"/>
          <w:lang w:eastAsia="en-US"/>
        </w:rPr>
      </w:pPr>
      <w:r w:rsidRPr="007E717D">
        <w:rPr>
          <w:rFonts w:eastAsiaTheme="minorHAnsi"/>
          <w:sz w:val="24"/>
          <w:szCs w:val="24"/>
          <w:lang w:eastAsia="en-US"/>
        </w:rPr>
        <w:t xml:space="preserve">-  </w:t>
      </w:r>
      <w:r w:rsidRPr="007E717D">
        <w:rPr>
          <w:sz w:val="24"/>
          <w:szCs w:val="24"/>
        </w:rPr>
        <w:t xml:space="preserve">отчет об исполнении муниципального задания за 2016 год на официальном сайте Российской Федерации в сети Интернет   </w:t>
      </w:r>
      <w:proofErr w:type="spellStart"/>
      <w:r w:rsidRPr="007E717D">
        <w:rPr>
          <w:sz w:val="24"/>
          <w:szCs w:val="24"/>
        </w:rPr>
        <w:t>bus</w:t>
      </w:r>
      <w:proofErr w:type="spellEnd"/>
      <w:r w:rsidRPr="007E717D">
        <w:rPr>
          <w:sz w:val="24"/>
          <w:szCs w:val="24"/>
        </w:rPr>
        <w:t>.</w:t>
      </w:r>
      <w:proofErr w:type="spellStart"/>
      <w:r w:rsidRPr="007E717D">
        <w:rPr>
          <w:sz w:val="24"/>
          <w:szCs w:val="24"/>
          <w:lang w:val="en-US"/>
        </w:rPr>
        <w:t>gov</w:t>
      </w:r>
      <w:proofErr w:type="spellEnd"/>
      <w:r w:rsidRPr="007E717D">
        <w:rPr>
          <w:sz w:val="24"/>
          <w:szCs w:val="24"/>
        </w:rPr>
        <w:t>.</w:t>
      </w:r>
      <w:proofErr w:type="spellStart"/>
      <w:r w:rsidRPr="007E717D">
        <w:rPr>
          <w:sz w:val="24"/>
          <w:szCs w:val="24"/>
        </w:rPr>
        <w:t>ru</w:t>
      </w:r>
      <w:proofErr w:type="spellEnd"/>
      <w:r w:rsidRPr="007E717D">
        <w:rPr>
          <w:sz w:val="24"/>
          <w:szCs w:val="24"/>
        </w:rPr>
        <w:t xml:space="preserve">   </w:t>
      </w:r>
      <w:r w:rsidRPr="007E717D">
        <w:rPr>
          <w:rFonts w:eastAsiaTheme="minorHAnsi"/>
          <w:sz w:val="24"/>
          <w:szCs w:val="24"/>
          <w:lang w:eastAsia="en-US"/>
        </w:rPr>
        <w:t>в нарушение  положений п. 2.9 Требований    не опубликован.</w:t>
      </w:r>
    </w:p>
    <w:p w:rsidR="007E717D" w:rsidRPr="007E717D" w:rsidRDefault="007E717D" w:rsidP="007E717D">
      <w:pPr>
        <w:pStyle w:val="a4"/>
        <w:rPr>
          <w:sz w:val="24"/>
          <w:szCs w:val="24"/>
        </w:rPr>
      </w:pPr>
      <w:r w:rsidRPr="007E717D">
        <w:rPr>
          <w:sz w:val="24"/>
          <w:szCs w:val="24"/>
        </w:rPr>
        <w:t>- в соответствии с годовым отчетом по услуге  «Создание  условий  для  культурной  деятельности,  равного  и  свободного  доступа  населения  к  культурным  ценностям,  организация  досуга  населения  Малиновского  сельского поселения» не выполнены назначения по показателям качества, графа «характеристика причин отклонения от запланированных значений» не заполнена.</w:t>
      </w:r>
    </w:p>
    <w:p w:rsidR="007E717D" w:rsidRPr="007E717D" w:rsidRDefault="007E717D" w:rsidP="007E717D">
      <w:pPr>
        <w:pStyle w:val="a4"/>
        <w:rPr>
          <w:rFonts w:eastAsiaTheme="minorHAnsi"/>
          <w:sz w:val="24"/>
          <w:szCs w:val="24"/>
          <w:lang w:eastAsia="en-US"/>
        </w:rPr>
      </w:pPr>
      <w:r w:rsidRPr="007E717D">
        <w:rPr>
          <w:sz w:val="24"/>
          <w:szCs w:val="24"/>
        </w:rPr>
        <w:t xml:space="preserve">- отчет об исполнении муниципального задания за 2017 год на официальном сайте Российской Федерации в сети Интернет   </w:t>
      </w:r>
      <w:proofErr w:type="spellStart"/>
      <w:r w:rsidRPr="007E717D">
        <w:rPr>
          <w:sz w:val="24"/>
          <w:szCs w:val="24"/>
        </w:rPr>
        <w:t>bus</w:t>
      </w:r>
      <w:proofErr w:type="spellEnd"/>
      <w:r w:rsidRPr="007E717D">
        <w:rPr>
          <w:sz w:val="24"/>
          <w:szCs w:val="24"/>
        </w:rPr>
        <w:t>.</w:t>
      </w:r>
      <w:proofErr w:type="spellStart"/>
      <w:r w:rsidRPr="007E717D">
        <w:rPr>
          <w:sz w:val="24"/>
          <w:szCs w:val="24"/>
          <w:lang w:val="en-US"/>
        </w:rPr>
        <w:t>gov</w:t>
      </w:r>
      <w:proofErr w:type="spellEnd"/>
      <w:r w:rsidRPr="007E717D">
        <w:rPr>
          <w:sz w:val="24"/>
          <w:szCs w:val="24"/>
        </w:rPr>
        <w:t>.</w:t>
      </w:r>
      <w:proofErr w:type="spellStart"/>
      <w:r w:rsidRPr="007E717D">
        <w:rPr>
          <w:sz w:val="24"/>
          <w:szCs w:val="24"/>
        </w:rPr>
        <w:t>ru</w:t>
      </w:r>
      <w:proofErr w:type="spellEnd"/>
      <w:r w:rsidRPr="007E717D">
        <w:rPr>
          <w:sz w:val="24"/>
          <w:szCs w:val="24"/>
        </w:rPr>
        <w:t xml:space="preserve">   </w:t>
      </w:r>
      <w:r w:rsidRPr="007E717D">
        <w:rPr>
          <w:rFonts w:eastAsiaTheme="minorHAnsi"/>
          <w:sz w:val="24"/>
          <w:szCs w:val="24"/>
          <w:lang w:eastAsia="en-US"/>
        </w:rPr>
        <w:t>в нарушение  положений п. 2.9 Требований    не опубликован.</w:t>
      </w:r>
    </w:p>
    <w:p w:rsidR="007E717D" w:rsidRPr="007E717D" w:rsidRDefault="007E717D" w:rsidP="007E717D">
      <w:pPr>
        <w:pStyle w:val="a4"/>
        <w:rPr>
          <w:rFonts w:eastAsiaTheme="minorHAnsi"/>
          <w:sz w:val="24"/>
          <w:szCs w:val="24"/>
          <w:lang w:eastAsia="en-US"/>
        </w:rPr>
      </w:pPr>
      <w:r w:rsidRPr="007E717D">
        <w:rPr>
          <w:rFonts w:eastAsiaTheme="minorHAnsi"/>
          <w:sz w:val="24"/>
          <w:szCs w:val="24"/>
          <w:lang w:eastAsia="en-US"/>
        </w:rPr>
        <w:t>3. При проверке выполнения плана финансово-хозяйственной деятельности установлено:</w:t>
      </w:r>
    </w:p>
    <w:p w:rsidR="007E717D" w:rsidRPr="007E717D" w:rsidRDefault="007E717D" w:rsidP="007E717D">
      <w:pPr>
        <w:pStyle w:val="a4"/>
        <w:rPr>
          <w:sz w:val="24"/>
          <w:szCs w:val="24"/>
        </w:rPr>
      </w:pPr>
      <w:r w:rsidRPr="007E717D">
        <w:rPr>
          <w:rFonts w:eastAsiaTheme="minorHAnsi"/>
          <w:sz w:val="24"/>
          <w:szCs w:val="24"/>
          <w:lang w:eastAsia="en-US"/>
        </w:rPr>
        <w:t xml:space="preserve">- </w:t>
      </w:r>
      <w:r w:rsidRPr="007E717D">
        <w:rPr>
          <w:sz w:val="24"/>
          <w:szCs w:val="24"/>
        </w:rPr>
        <w:t>порядок составления и утверждения плана ФХД муниципального бюджетного (автономного) учреждения утвержден постановлением администрации Малиновского сельского поселения от 14.05.2012 № 22, его нужно актуализировать в соответствии с изменениями, внесенными в приказ Минфина России от 28.07.2010г № 81н;</w:t>
      </w:r>
    </w:p>
    <w:p w:rsidR="007E717D" w:rsidRPr="007E717D" w:rsidRDefault="007E717D" w:rsidP="007E717D">
      <w:pPr>
        <w:pStyle w:val="a4"/>
        <w:rPr>
          <w:sz w:val="24"/>
          <w:szCs w:val="24"/>
        </w:rPr>
      </w:pPr>
      <w:r w:rsidRPr="007E717D">
        <w:rPr>
          <w:sz w:val="24"/>
          <w:szCs w:val="24"/>
        </w:rPr>
        <w:t xml:space="preserve">- в нарушение порядка  формирования структурированной информации о государственном (муниципальном) учреждении, порядка предоставления информации государственным (муниципальным) учреждением, ее размещения на официальном сайте в сети интернет, </w:t>
      </w:r>
      <w:proofErr w:type="gramStart"/>
      <w:r w:rsidRPr="007E717D">
        <w:rPr>
          <w:sz w:val="24"/>
          <w:szCs w:val="24"/>
        </w:rPr>
        <w:t>утвержденных</w:t>
      </w:r>
      <w:proofErr w:type="gramEnd"/>
      <w:r w:rsidRPr="007E717D">
        <w:rPr>
          <w:sz w:val="24"/>
          <w:szCs w:val="24"/>
        </w:rPr>
        <w:t xml:space="preserve"> Казначейством России 26.12.2016, планы ФХД на 2016 и 2017 год  размещены    на официальном сайте bus.gov.ru    с нарушением срока;</w:t>
      </w:r>
    </w:p>
    <w:p w:rsidR="007E717D" w:rsidRPr="007E717D" w:rsidRDefault="007E717D" w:rsidP="007E717D">
      <w:pPr>
        <w:pStyle w:val="a4"/>
        <w:rPr>
          <w:sz w:val="24"/>
          <w:szCs w:val="24"/>
        </w:rPr>
      </w:pPr>
      <w:proofErr w:type="gramStart"/>
      <w:r w:rsidRPr="007E717D">
        <w:rPr>
          <w:sz w:val="24"/>
          <w:szCs w:val="24"/>
        </w:rPr>
        <w:t>- отчет об исполнении плана   финансово-хозяйственной деятельности учреждения в части использования субсидии на выполнение муниципального задания за 2016 год  на официальном сайте bus.gov.ru   размещен  02.02.2017г.  Отчеты по использованию средств субсидий на иные цели и по поступлениям по приносящей доход деятельности за 2016 год не опубликованы.</w:t>
      </w:r>
      <w:proofErr w:type="gramEnd"/>
    </w:p>
    <w:p w:rsidR="007E717D" w:rsidRPr="007E717D" w:rsidRDefault="007E717D" w:rsidP="007E717D">
      <w:pPr>
        <w:pStyle w:val="a4"/>
        <w:rPr>
          <w:sz w:val="24"/>
          <w:szCs w:val="24"/>
        </w:rPr>
      </w:pPr>
      <w:r w:rsidRPr="007E717D">
        <w:rPr>
          <w:sz w:val="24"/>
          <w:szCs w:val="24"/>
          <w:lang w:eastAsia="en-US"/>
        </w:rPr>
        <w:t xml:space="preserve">4. </w:t>
      </w:r>
      <w:r w:rsidRPr="007E717D">
        <w:rPr>
          <w:sz w:val="24"/>
          <w:szCs w:val="24"/>
        </w:rPr>
        <w:t xml:space="preserve">Порядок определения объема и условий предоставления из бюджета Малиновского сельского поселения субсидий муниципальным бюджетным и автономным учреждениям Администрацией сельского поселения, осуществляющей функции и полномочия учредителя МБУ «ЦДК Молодежный» не разработан. </w:t>
      </w:r>
    </w:p>
    <w:p w:rsidR="007E717D" w:rsidRPr="007E717D" w:rsidRDefault="007E717D" w:rsidP="007E717D">
      <w:pPr>
        <w:pStyle w:val="a4"/>
        <w:rPr>
          <w:sz w:val="24"/>
          <w:szCs w:val="24"/>
        </w:rPr>
      </w:pPr>
      <w:r w:rsidRPr="007E717D">
        <w:rPr>
          <w:sz w:val="24"/>
          <w:szCs w:val="24"/>
        </w:rPr>
        <w:t>5. На официальном сайте bus.gov.ru  первоначальная информация  об операциях с целевыми субсидиями за 2016 и 2017 годы  в соответствии с Требованиями размещена, информация об изменениях сведений об операциях с целевыми субсидиями  на официальном сайте  bus.gov.ru  не размещалась.</w:t>
      </w:r>
    </w:p>
    <w:p w:rsidR="007E717D" w:rsidRPr="007E717D" w:rsidRDefault="007E717D" w:rsidP="007E717D">
      <w:pPr>
        <w:pStyle w:val="a4"/>
        <w:rPr>
          <w:sz w:val="24"/>
          <w:szCs w:val="24"/>
        </w:rPr>
      </w:pPr>
      <w:r w:rsidRPr="007E717D">
        <w:rPr>
          <w:sz w:val="24"/>
          <w:szCs w:val="24"/>
        </w:rPr>
        <w:t xml:space="preserve">6. </w:t>
      </w:r>
      <w:proofErr w:type="gramStart"/>
      <w:r w:rsidRPr="007E717D">
        <w:rPr>
          <w:sz w:val="24"/>
          <w:szCs w:val="24"/>
        </w:rPr>
        <w:t>Представленная на проверку учетная политика, утверждена приказом учреждения от 30.12.2015г № 62, не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 Налогового кодекса РФ.</w:t>
      </w:r>
      <w:proofErr w:type="gramEnd"/>
      <w:r w:rsidRPr="007E717D">
        <w:rPr>
          <w:sz w:val="24"/>
          <w:szCs w:val="24"/>
        </w:rPr>
        <w:t xml:space="preserve"> Она содержит  указания на нормативные акты, которые были отменены и в проверяемом периоде не действовали. Так, действие приказа Министерства финансов РФ от 15.12.2010г № 173н  утратило силу 01.01.2015г в связи с изданием приказа Министерства финансов РФ № 52н от 30.03.2015г. Действие Положения, утвержденного Банком России 12.10.2011г № 373-П, утратило силу в связи с изданием Указаний Банка России от 11.03.2014г № 3210-У. Действие </w:t>
      </w:r>
      <w:r w:rsidRPr="007E717D">
        <w:rPr>
          <w:sz w:val="24"/>
          <w:szCs w:val="24"/>
        </w:rPr>
        <w:lastRenderedPageBreak/>
        <w:t>приказа Министерства финансов РФ от 29.08.2001 № 171н утратило силу в связи с изданием приказа Министерства финансов РФ от 01.07.2013г № 65н.</w:t>
      </w:r>
    </w:p>
    <w:p w:rsidR="007E717D" w:rsidRPr="007E717D" w:rsidRDefault="007E717D" w:rsidP="007E717D">
      <w:pPr>
        <w:pStyle w:val="a4"/>
        <w:rPr>
          <w:sz w:val="24"/>
          <w:szCs w:val="24"/>
        </w:rPr>
      </w:pPr>
      <w:r w:rsidRPr="007E717D">
        <w:rPr>
          <w:sz w:val="24"/>
          <w:szCs w:val="24"/>
        </w:rPr>
        <w:t>В учетной политике отсутствуют   положение о внутреннем финансовом контроле, положение о служебных командировках, перечень должностей сотрудников, с которыми заключается договор о полной материальной ответственности  и т.д.</w:t>
      </w:r>
    </w:p>
    <w:p w:rsidR="007E717D" w:rsidRPr="007E717D" w:rsidRDefault="007E717D" w:rsidP="007E717D">
      <w:pPr>
        <w:pStyle w:val="a4"/>
        <w:rPr>
          <w:sz w:val="24"/>
          <w:szCs w:val="24"/>
        </w:rPr>
      </w:pPr>
      <w:r w:rsidRPr="007E717D">
        <w:rPr>
          <w:sz w:val="24"/>
          <w:szCs w:val="24"/>
        </w:rPr>
        <w:t xml:space="preserve">7. В представленных на проверку инвентаризационных ведомостях отсутствует заключение комиссии, вместо него стоит виза директора учреждения «проверено». В них в нарушение требований п. 2.9 Методических указаний по инвентаризации на каждой странице описи не выведены итоги (числовые значения прописью, количество порядковых номеров и сумма материальных ценностей, общий итог в натуральных показателях). </w:t>
      </w:r>
    </w:p>
    <w:p w:rsidR="007E717D" w:rsidRPr="007E717D" w:rsidRDefault="007E717D" w:rsidP="007E717D">
      <w:pPr>
        <w:pStyle w:val="a4"/>
        <w:rPr>
          <w:sz w:val="24"/>
          <w:szCs w:val="24"/>
        </w:rPr>
      </w:pPr>
      <w:r w:rsidRPr="007E717D">
        <w:rPr>
          <w:sz w:val="24"/>
          <w:szCs w:val="24"/>
        </w:rPr>
        <w:t xml:space="preserve">8. </w:t>
      </w:r>
      <w:proofErr w:type="gramStart"/>
      <w:r w:rsidRPr="007E717D">
        <w:rPr>
          <w:sz w:val="24"/>
          <w:szCs w:val="24"/>
        </w:rPr>
        <w:t>Представленные на проверку карточки-справки (ф. 0504417) для регистрации сведений о зарплате работников за 2016 и 2017 годы заполнены с нарушениями требований приказа № 52н: не все карточки  содержат отметки о квалификации, категории, сведения об образовании, реквизиты приказов о предоставлении отпусков, стаже работы, не во всех указана дата и номер приказа о приеме на работу.</w:t>
      </w:r>
      <w:proofErr w:type="gramEnd"/>
      <w:r w:rsidRPr="007E717D">
        <w:rPr>
          <w:sz w:val="24"/>
          <w:szCs w:val="24"/>
        </w:rPr>
        <w:t xml:space="preserve"> На проверку не представлены лицевые счета, которые должны быть подклеены к карточкам – справкам. </w:t>
      </w:r>
    </w:p>
    <w:p w:rsidR="007E717D" w:rsidRPr="007E717D" w:rsidRDefault="007E717D" w:rsidP="007E717D">
      <w:pPr>
        <w:pStyle w:val="a4"/>
        <w:rPr>
          <w:sz w:val="24"/>
          <w:szCs w:val="24"/>
        </w:rPr>
      </w:pPr>
      <w:r w:rsidRPr="007E717D">
        <w:rPr>
          <w:sz w:val="24"/>
          <w:szCs w:val="24"/>
        </w:rPr>
        <w:t>9. Положение о системе оплаты труда работников муниципального бюджетного учреждения «ЦДК Молодежный» и положение о системе оплаты труда его руководителя требуют внесения изменений, необходимо их  актуализировать в связи с изменением нормативной базы, на основании которой  они были приняты.</w:t>
      </w:r>
    </w:p>
    <w:p w:rsidR="007E717D" w:rsidRPr="007E717D" w:rsidRDefault="007E717D" w:rsidP="007E717D">
      <w:pPr>
        <w:pStyle w:val="a4"/>
        <w:rPr>
          <w:rFonts w:eastAsiaTheme="minorHAnsi"/>
          <w:bCs/>
          <w:sz w:val="24"/>
          <w:szCs w:val="24"/>
          <w:lang w:eastAsia="en-US"/>
        </w:rPr>
      </w:pPr>
      <w:r w:rsidRPr="007E717D">
        <w:rPr>
          <w:sz w:val="24"/>
          <w:szCs w:val="24"/>
        </w:rPr>
        <w:t xml:space="preserve">10. </w:t>
      </w:r>
      <w:r w:rsidRPr="007E717D">
        <w:rPr>
          <w:rFonts w:eastAsiaTheme="minorHAnsi"/>
          <w:bCs/>
          <w:sz w:val="24"/>
          <w:szCs w:val="24"/>
          <w:lang w:eastAsia="en-US"/>
        </w:rPr>
        <w:t>Протоколы заседания комиссии по оценке выполнения показателей и критериев оценки эффективности деятельности руководителя на проверку не представлены. Размер премиального фонда руководителя на 2016 и 2017 годы не утвержден.</w:t>
      </w:r>
    </w:p>
    <w:p w:rsidR="007E717D" w:rsidRPr="007E717D" w:rsidRDefault="007E717D" w:rsidP="007E717D">
      <w:pPr>
        <w:pStyle w:val="a4"/>
        <w:rPr>
          <w:rFonts w:eastAsiaTheme="minorHAnsi"/>
          <w:bCs/>
          <w:sz w:val="24"/>
          <w:szCs w:val="24"/>
          <w:lang w:eastAsia="en-US"/>
        </w:rPr>
      </w:pPr>
      <w:r w:rsidRPr="007E717D">
        <w:rPr>
          <w:rFonts w:eastAsiaTheme="minorHAnsi"/>
          <w:sz w:val="24"/>
          <w:szCs w:val="24"/>
          <w:lang w:eastAsia="en-US"/>
        </w:rPr>
        <w:t xml:space="preserve">11. </w:t>
      </w:r>
      <w:r w:rsidRPr="007E717D">
        <w:rPr>
          <w:rFonts w:eastAsiaTheme="minorHAnsi"/>
          <w:bCs/>
          <w:sz w:val="24"/>
          <w:szCs w:val="24"/>
          <w:lang w:eastAsia="en-US"/>
        </w:rPr>
        <w:t xml:space="preserve">На проверку представлены распоряжения от 26.06.2017г № 31, от 27.06.2017г                   № 32, от 23.08.2017г № 40 об установлении директору МБУ «ЦДК Молодежный»  гарантированной персональной надбавки стимулирующего характера в сумме 6000,0 рублей, которая не предусмотрена положением об оплате труда руководителя. В связи с этим выплату  ежемесячной  персональной надбавки стимулирующего характера Шаровой Г.В. в сумме 55706,57 рублей Счетная палата считает неправомерным использованием бюджетных средств.  </w:t>
      </w:r>
    </w:p>
    <w:p w:rsidR="007E717D" w:rsidRPr="007E717D" w:rsidRDefault="007E717D" w:rsidP="007E717D">
      <w:pPr>
        <w:pStyle w:val="a4"/>
        <w:rPr>
          <w:sz w:val="24"/>
          <w:szCs w:val="24"/>
        </w:rPr>
      </w:pPr>
      <w:r w:rsidRPr="007E717D">
        <w:rPr>
          <w:rFonts w:eastAsiaTheme="minorHAnsi"/>
          <w:bCs/>
          <w:sz w:val="24"/>
          <w:szCs w:val="24"/>
          <w:lang w:eastAsia="en-US"/>
        </w:rPr>
        <w:t xml:space="preserve">12. </w:t>
      </w:r>
      <w:r w:rsidRPr="007E717D">
        <w:rPr>
          <w:sz w:val="24"/>
          <w:szCs w:val="24"/>
        </w:rPr>
        <w:t xml:space="preserve">Коллективный договор с работниками учреждения на проверку не представлен. Нормативные акты, устанавливающие систему показателей и условия премирования работников МБУ «ЦДК Молодежный», учреждением не разработаны и  на проверку не представлены. </w:t>
      </w:r>
    </w:p>
    <w:p w:rsidR="007E717D" w:rsidRPr="007E717D" w:rsidRDefault="007E717D" w:rsidP="007E717D">
      <w:pPr>
        <w:pStyle w:val="a4"/>
        <w:rPr>
          <w:sz w:val="24"/>
          <w:szCs w:val="24"/>
        </w:rPr>
      </w:pPr>
      <w:r w:rsidRPr="007E717D">
        <w:rPr>
          <w:sz w:val="24"/>
          <w:szCs w:val="24"/>
        </w:rPr>
        <w:t>13. Положения о  предпринимательской и иной приносящей доход деятельности (платных услугах) и о едином порядке ведения билетного хозяйства требуют переработки и актуализации в связи с изменениями в законодательстве.</w:t>
      </w:r>
    </w:p>
    <w:p w:rsidR="007E717D" w:rsidRPr="007E717D" w:rsidRDefault="007E717D" w:rsidP="007E717D">
      <w:pPr>
        <w:pStyle w:val="a4"/>
        <w:rPr>
          <w:sz w:val="24"/>
          <w:szCs w:val="24"/>
        </w:rPr>
      </w:pPr>
      <w:r w:rsidRPr="007E717D">
        <w:rPr>
          <w:rFonts w:eastAsiaTheme="minorHAnsi"/>
          <w:bCs/>
          <w:sz w:val="24"/>
          <w:szCs w:val="24"/>
          <w:lang w:eastAsia="en-US"/>
        </w:rPr>
        <w:t xml:space="preserve">14. </w:t>
      </w:r>
      <w:r w:rsidRPr="007E717D">
        <w:rPr>
          <w:sz w:val="24"/>
          <w:szCs w:val="24"/>
        </w:rPr>
        <w:t>Договоры с потребителями на оказание платных услуг на проверку не представлены. В нарушение требований п.п.4 п.1 распоряжения Главы Администрации (Губернатора) Томской области от 07.08.2002г № 329-р денежные расчеты с потребителями платных услуг в учреждении  осуществляются без применения контрольно-кассовых машин.</w:t>
      </w:r>
    </w:p>
    <w:p w:rsidR="00057E44" w:rsidRDefault="00057E44" w:rsidP="00057E44">
      <w:pPr>
        <w:pStyle w:val="a4"/>
        <w:rPr>
          <w:b/>
          <w:sz w:val="24"/>
          <w:szCs w:val="24"/>
        </w:rPr>
      </w:pPr>
    </w:p>
    <w:p w:rsidR="00057E44" w:rsidRDefault="00057E44" w:rsidP="00057E44">
      <w:pPr>
        <w:pStyle w:val="a4"/>
        <w:rPr>
          <w:b/>
          <w:sz w:val="24"/>
          <w:szCs w:val="24"/>
        </w:rPr>
      </w:pPr>
    </w:p>
    <w:p w:rsidR="00057E44" w:rsidRDefault="00057E44" w:rsidP="00057E44">
      <w:pPr>
        <w:pStyle w:val="a4"/>
        <w:rPr>
          <w:rFonts w:ascii="Times New Roman CYR" w:hAnsi="Times New Roman CYR" w:cs="Times New Roman CYR"/>
          <w:b/>
          <w:bCs/>
          <w:sz w:val="24"/>
          <w:szCs w:val="24"/>
        </w:rPr>
      </w:pPr>
      <w:r>
        <w:rPr>
          <w:rFonts w:ascii="Times New Roman CYR" w:hAnsi="Times New Roman CYR" w:cs="Times New Roman CYR"/>
          <w:b/>
          <w:bCs/>
          <w:sz w:val="24"/>
          <w:szCs w:val="24"/>
        </w:rPr>
        <w:t>Предложения по результатам проведенного контрольного мероприятия:</w:t>
      </w:r>
    </w:p>
    <w:p w:rsidR="0005523D" w:rsidRPr="001B62E2" w:rsidRDefault="0005523D" w:rsidP="0005523D">
      <w:pPr>
        <w:pStyle w:val="a4"/>
        <w:rPr>
          <w:rFonts w:ascii="Times New Roman CYR" w:hAnsi="Times New Roman CYR" w:cs="Times New Roman CYR"/>
          <w:bCs/>
          <w:sz w:val="24"/>
          <w:szCs w:val="24"/>
        </w:rPr>
      </w:pPr>
      <w:r w:rsidRPr="001B62E2">
        <w:rPr>
          <w:rFonts w:ascii="Times New Roman CYR" w:hAnsi="Times New Roman CYR" w:cs="Times New Roman CYR"/>
          <w:bCs/>
          <w:sz w:val="24"/>
          <w:szCs w:val="24"/>
        </w:rPr>
        <w:t xml:space="preserve">1. </w:t>
      </w:r>
      <w:r>
        <w:rPr>
          <w:rFonts w:ascii="Times New Roman CYR" w:hAnsi="Times New Roman CYR" w:cs="Times New Roman CYR"/>
          <w:bCs/>
          <w:sz w:val="24"/>
          <w:szCs w:val="24"/>
        </w:rPr>
        <w:t xml:space="preserve">Своевременно размещать всю необходимую информацию  об учреждении </w:t>
      </w:r>
      <w:r w:rsidRPr="001B62E2">
        <w:rPr>
          <w:sz w:val="24"/>
          <w:szCs w:val="24"/>
        </w:rPr>
        <w:t xml:space="preserve">на официальном сайте Российской Федерации в сети Интернет   </w:t>
      </w:r>
      <w:proofErr w:type="spellStart"/>
      <w:r w:rsidRPr="001B62E2">
        <w:rPr>
          <w:sz w:val="24"/>
          <w:szCs w:val="24"/>
        </w:rPr>
        <w:t>bus</w:t>
      </w:r>
      <w:proofErr w:type="spellEnd"/>
      <w:r w:rsidRPr="001B62E2">
        <w:rPr>
          <w:sz w:val="24"/>
          <w:szCs w:val="24"/>
        </w:rPr>
        <w:t>.</w:t>
      </w:r>
      <w:proofErr w:type="spellStart"/>
      <w:r w:rsidRPr="001B62E2">
        <w:rPr>
          <w:sz w:val="24"/>
          <w:szCs w:val="24"/>
          <w:lang w:val="en-US"/>
        </w:rPr>
        <w:t>gov</w:t>
      </w:r>
      <w:proofErr w:type="spellEnd"/>
      <w:r w:rsidRPr="001B62E2">
        <w:rPr>
          <w:sz w:val="24"/>
          <w:szCs w:val="24"/>
        </w:rPr>
        <w:t>.</w:t>
      </w:r>
      <w:proofErr w:type="spellStart"/>
      <w:r w:rsidRPr="001B62E2">
        <w:rPr>
          <w:sz w:val="24"/>
          <w:szCs w:val="24"/>
        </w:rPr>
        <w:t>ru</w:t>
      </w:r>
      <w:proofErr w:type="spellEnd"/>
      <w:r>
        <w:rPr>
          <w:sz w:val="24"/>
          <w:szCs w:val="24"/>
        </w:rPr>
        <w:t>.</w:t>
      </w:r>
      <w:r w:rsidRPr="001B62E2">
        <w:rPr>
          <w:sz w:val="24"/>
          <w:szCs w:val="24"/>
        </w:rPr>
        <w:t xml:space="preserve">  </w:t>
      </w:r>
    </w:p>
    <w:p w:rsidR="0005523D" w:rsidRDefault="0005523D" w:rsidP="0005523D">
      <w:pPr>
        <w:pStyle w:val="a4"/>
        <w:rPr>
          <w:rFonts w:eastAsiaTheme="minorHAnsi"/>
          <w:bCs/>
          <w:sz w:val="24"/>
          <w:szCs w:val="24"/>
          <w:lang w:eastAsia="en-US"/>
        </w:rPr>
      </w:pPr>
      <w:r>
        <w:rPr>
          <w:rFonts w:eastAsiaTheme="minorHAnsi"/>
          <w:bCs/>
          <w:sz w:val="24"/>
          <w:szCs w:val="24"/>
          <w:lang w:eastAsia="en-US"/>
        </w:rPr>
        <w:t>2. Не допускать неправомерного использования  бюджетных средств.</w:t>
      </w:r>
    </w:p>
    <w:p w:rsidR="0005523D" w:rsidRDefault="0005523D" w:rsidP="0005523D">
      <w:pPr>
        <w:pStyle w:val="a4"/>
        <w:rPr>
          <w:sz w:val="24"/>
          <w:szCs w:val="24"/>
        </w:rPr>
      </w:pPr>
      <w:r>
        <w:rPr>
          <w:rFonts w:eastAsiaTheme="minorHAnsi"/>
          <w:bCs/>
          <w:sz w:val="24"/>
          <w:szCs w:val="24"/>
          <w:lang w:eastAsia="en-US"/>
        </w:rPr>
        <w:t xml:space="preserve">3. </w:t>
      </w:r>
      <w:r>
        <w:rPr>
          <w:sz w:val="24"/>
          <w:szCs w:val="24"/>
        </w:rPr>
        <w:t>П</w:t>
      </w:r>
      <w:r w:rsidRPr="001B62E2">
        <w:rPr>
          <w:sz w:val="24"/>
          <w:szCs w:val="24"/>
        </w:rPr>
        <w:t>орядок составления и утверждения плана ФХД муниципального бюджетного (автономного) учреждения</w:t>
      </w:r>
      <w:r>
        <w:rPr>
          <w:sz w:val="24"/>
          <w:szCs w:val="24"/>
        </w:rPr>
        <w:t>,</w:t>
      </w:r>
      <w:r w:rsidRPr="001B62E2">
        <w:rPr>
          <w:sz w:val="24"/>
          <w:szCs w:val="24"/>
        </w:rPr>
        <w:t xml:space="preserve"> утвержден</w:t>
      </w:r>
      <w:r>
        <w:rPr>
          <w:sz w:val="24"/>
          <w:szCs w:val="24"/>
        </w:rPr>
        <w:t>ный</w:t>
      </w:r>
      <w:r w:rsidRPr="001B62E2">
        <w:rPr>
          <w:sz w:val="24"/>
          <w:szCs w:val="24"/>
        </w:rPr>
        <w:t xml:space="preserve"> постановлением администрации Малиновского сельского поселения от 14.05.20</w:t>
      </w:r>
      <w:r>
        <w:rPr>
          <w:sz w:val="24"/>
          <w:szCs w:val="24"/>
        </w:rPr>
        <w:t xml:space="preserve">12 № 22, </w:t>
      </w:r>
      <w:r w:rsidRPr="001B62E2">
        <w:rPr>
          <w:sz w:val="24"/>
          <w:szCs w:val="24"/>
        </w:rPr>
        <w:t xml:space="preserve"> нужно актуализировать в соответствии с изменениями, внесенными в приказ Минф</w:t>
      </w:r>
      <w:r>
        <w:rPr>
          <w:sz w:val="24"/>
          <w:szCs w:val="24"/>
        </w:rPr>
        <w:t>ина России от 28.07.2010г № 81н.</w:t>
      </w:r>
    </w:p>
    <w:p w:rsidR="0005523D" w:rsidRPr="001B62E2" w:rsidRDefault="0005523D" w:rsidP="0005523D">
      <w:pPr>
        <w:pStyle w:val="a4"/>
        <w:rPr>
          <w:sz w:val="24"/>
          <w:szCs w:val="24"/>
        </w:rPr>
      </w:pPr>
      <w:r>
        <w:rPr>
          <w:sz w:val="24"/>
          <w:szCs w:val="24"/>
        </w:rPr>
        <w:t>4. Привести в актуальное состояние учетную политику учреждения, п</w:t>
      </w:r>
      <w:r w:rsidRPr="001B62E2">
        <w:rPr>
          <w:sz w:val="24"/>
          <w:szCs w:val="24"/>
        </w:rPr>
        <w:t xml:space="preserve">оложение о системе оплаты труда работников муниципального бюджетного учреждения «ЦДК </w:t>
      </w:r>
      <w:r w:rsidRPr="001B62E2">
        <w:rPr>
          <w:sz w:val="24"/>
          <w:szCs w:val="24"/>
        </w:rPr>
        <w:lastRenderedPageBreak/>
        <w:t>Молодежный» и положение о системе оплаты труда его руководителя</w:t>
      </w:r>
      <w:r>
        <w:rPr>
          <w:sz w:val="24"/>
          <w:szCs w:val="24"/>
        </w:rPr>
        <w:t xml:space="preserve">, </w:t>
      </w:r>
      <w:r w:rsidRPr="001B62E2">
        <w:rPr>
          <w:sz w:val="24"/>
          <w:szCs w:val="24"/>
        </w:rPr>
        <w:t xml:space="preserve"> </w:t>
      </w:r>
      <w:r>
        <w:rPr>
          <w:sz w:val="24"/>
          <w:szCs w:val="24"/>
        </w:rPr>
        <w:t>п</w:t>
      </w:r>
      <w:r w:rsidRPr="001B62E2">
        <w:rPr>
          <w:sz w:val="24"/>
          <w:szCs w:val="24"/>
        </w:rPr>
        <w:t>о</w:t>
      </w:r>
      <w:r>
        <w:rPr>
          <w:sz w:val="24"/>
          <w:szCs w:val="24"/>
        </w:rPr>
        <w:t>ложение</w:t>
      </w:r>
      <w:r w:rsidRPr="001B62E2">
        <w:rPr>
          <w:sz w:val="24"/>
          <w:szCs w:val="24"/>
        </w:rPr>
        <w:t xml:space="preserve"> о  предпринимательской и иной приносящей доход деятельности (платных услугах) и </w:t>
      </w:r>
      <w:r>
        <w:rPr>
          <w:sz w:val="24"/>
          <w:szCs w:val="24"/>
        </w:rPr>
        <w:t xml:space="preserve">положение </w:t>
      </w:r>
      <w:r w:rsidRPr="001B62E2">
        <w:rPr>
          <w:sz w:val="24"/>
          <w:szCs w:val="24"/>
        </w:rPr>
        <w:t>о едином порядке ведения билетного хозяйства</w:t>
      </w:r>
      <w:r>
        <w:rPr>
          <w:sz w:val="24"/>
          <w:szCs w:val="24"/>
        </w:rPr>
        <w:t>.</w:t>
      </w:r>
    </w:p>
    <w:p w:rsidR="0005523D" w:rsidRDefault="0005523D" w:rsidP="0005523D">
      <w:pPr>
        <w:pStyle w:val="a4"/>
        <w:rPr>
          <w:rFonts w:eastAsiaTheme="minorHAnsi"/>
          <w:bCs/>
          <w:sz w:val="24"/>
          <w:szCs w:val="24"/>
          <w:lang w:eastAsia="en-US"/>
        </w:rPr>
      </w:pPr>
      <w:r>
        <w:rPr>
          <w:rFonts w:eastAsiaTheme="minorHAnsi"/>
          <w:bCs/>
          <w:sz w:val="24"/>
          <w:szCs w:val="24"/>
          <w:lang w:eastAsia="en-US"/>
        </w:rPr>
        <w:t xml:space="preserve">5.  </w:t>
      </w:r>
      <w:r>
        <w:rPr>
          <w:sz w:val="24"/>
          <w:szCs w:val="24"/>
        </w:rPr>
        <w:t>Учесть все замечания, указанные в акте проверки.</w:t>
      </w:r>
    </w:p>
    <w:p w:rsidR="00057E44" w:rsidRDefault="00057E44" w:rsidP="00057E44">
      <w:pPr>
        <w:pStyle w:val="a4"/>
        <w:rPr>
          <w:rFonts w:ascii="Times New Roman CYR" w:hAnsi="Times New Roman CYR" w:cs="Times New Roman CYR"/>
          <w:b/>
          <w:bCs/>
          <w:sz w:val="24"/>
          <w:szCs w:val="24"/>
        </w:rPr>
      </w:pPr>
    </w:p>
    <w:p w:rsidR="00057E44" w:rsidRDefault="00057E44" w:rsidP="00057E44">
      <w:pPr>
        <w:shd w:val="clear" w:color="auto" w:fill="FFFFFF"/>
        <w:spacing w:line="240" w:lineRule="auto"/>
        <w:rPr>
          <w:b/>
          <w:sz w:val="24"/>
          <w:szCs w:val="24"/>
        </w:rPr>
      </w:pPr>
      <w:r>
        <w:rPr>
          <w:b/>
          <w:sz w:val="24"/>
          <w:szCs w:val="24"/>
        </w:rPr>
        <w:t>Дополнительные сведения:</w:t>
      </w:r>
    </w:p>
    <w:p w:rsidR="00057E44" w:rsidRDefault="00057E44" w:rsidP="00057E44">
      <w:pPr>
        <w:shd w:val="clear" w:color="auto" w:fill="FFFFFF"/>
        <w:spacing w:line="240" w:lineRule="auto"/>
        <w:rPr>
          <w:b/>
          <w:sz w:val="24"/>
          <w:szCs w:val="24"/>
        </w:rPr>
      </w:pPr>
    </w:p>
    <w:p w:rsidR="00057E44" w:rsidRPr="007E717D" w:rsidRDefault="00057E44" w:rsidP="007E717D">
      <w:pPr>
        <w:pStyle w:val="a8"/>
        <w:ind w:firstLine="720"/>
        <w:jc w:val="both"/>
        <w:rPr>
          <w:b/>
          <w:szCs w:val="24"/>
        </w:rPr>
      </w:pPr>
      <w:r>
        <w:rPr>
          <w:szCs w:val="24"/>
        </w:rPr>
        <w:t xml:space="preserve">По результатам контрольного мероприятия </w:t>
      </w:r>
      <w:r w:rsidR="007E717D">
        <w:rPr>
          <w:szCs w:val="24"/>
        </w:rPr>
        <w:t>директору МБ</w:t>
      </w:r>
      <w:r>
        <w:rPr>
          <w:szCs w:val="24"/>
        </w:rPr>
        <w:t xml:space="preserve">У </w:t>
      </w:r>
      <w:r w:rsidR="007E717D" w:rsidRPr="007E717D">
        <w:rPr>
          <w:szCs w:val="24"/>
        </w:rPr>
        <w:t>«</w:t>
      </w:r>
      <w:r w:rsidR="007E717D" w:rsidRPr="007E717D">
        <w:rPr>
          <w:szCs w:val="24"/>
          <w:lang w:eastAsia="en-US"/>
        </w:rPr>
        <w:t>Центральный Дом культуры Молодежный</w:t>
      </w:r>
      <w:r w:rsidR="007E717D" w:rsidRPr="007E717D">
        <w:rPr>
          <w:szCs w:val="24"/>
        </w:rPr>
        <w:t>»</w:t>
      </w:r>
      <w:r>
        <w:rPr>
          <w:szCs w:val="24"/>
        </w:rPr>
        <w:t xml:space="preserve"> Томского рай</w:t>
      </w:r>
      <w:r w:rsidR="007E717D">
        <w:rPr>
          <w:szCs w:val="24"/>
        </w:rPr>
        <w:t>она выдано представление № 4</w:t>
      </w:r>
      <w:r w:rsidR="0005523D">
        <w:rPr>
          <w:szCs w:val="24"/>
        </w:rPr>
        <w:t xml:space="preserve"> от 24.07</w:t>
      </w:r>
      <w:r>
        <w:rPr>
          <w:szCs w:val="24"/>
        </w:rPr>
        <w:t>.2018г об исправлении недостатков и устранении допущенных нарушений, их причин и условий им способствующих. Акт проверки для информации</w:t>
      </w:r>
      <w:r w:rsidR="00CA5B33">
        <w:rPr>
          <w:szCs w:val="24"/>
        </w:rPr>
        <w:t xml:space="preserve"> направлен Главе Малиновского сельского поселения</w:t>
      </w:r>
      <w:r>
        <w:rPr>
          <w:szCs w:val="24"/>
        </w:rPr>
        <w:t xml:space="preserve">, Председателю Думы </w:t>
      </w:r>
      <w:r w:rsidR="007E717D">
        <w:rPr>
          <w:szCs w:val="24"/>
        </w:rPr>
        <w:t>Томского района</w:t>
      </w:r>
      <w:r>
        <w:rPr>
          <w:szCs w:val="24"/>
        </w:rPr>
        <w:t>.</w:t>
      </w:r>
    </w:p>
    <w:p w:rsidR="00057E44" w:rsidRDefault="00057E44" w:rsidP="00057E44">
      <w:pPr>
        <w:shd w:val="clear" w:color="auto" w:fill="FFFFFF"/>
        <w:spacing w:line="240" w:lineRule="auto"/>
        <w:ind w:firstLine="0"/>
        <w:rPr>
          <w:sz w:val="24"/>
          <w:szCs w:val="24"/>
        </w:rPr>
      </w:pPr>
    </w:p>
    <w:p w:rsidR="00057E44" w:rsidRDefault="00057E44" w:rsidP="00057E44">
      <w:pPr>
        <w:shd w:val="clear" w:color="auto" w:fill="FFFFFF"/>
        <w:spacing w:line="240" w:lineRule="auto"/>
        <w:ind w:firstLine="0"/>
        <w:rPr>
          <w:sz w:val="24"/>
          <w:szCs w:val="24"/>
        </w:rPr>
      </w:pPr>
    </w:p>
    <w:p w:rsidR="00057E44" w:rsidRDefault="00057E44" w:rsidP="00057E44">
      <w:pPr>
        <w:shd w:val="clear" w:color="auto" w:fill="FFFFFF"/>
        <w:spacing w:line="240" w:lineRule="auto"/>
        <w:ind w:firstLine="0"/>
        <w:rPr>
          <w:sz w:val="24"/>
          <w:szCs w:val="24"/>
        </w:rPr>
      </w:pPr>
    </w:p>
    <w:p w:rsidR="00057E44" w:rsidRDefault="00057E44" w:rsidP="00057E44">
      <w:pPr>
        <w:spacing w:line="240" w:lineRule="auto"/>
        <w:ind w:firstLine="0"/>
        <w:rPr>
          <w:sz w:val="24"/>
          <w:szCs w:val="24"/>
        </w:rPr>
      </w:pPr>
      <w:r>
        <w:rPr>
          <w:sz w:val="24"/>
          <w:szCs w:val="24"/>
        </w:rPr>
        <w:t>Председатель Счетной палаты</w:t>
      </w:r>
    </w:p>
    <w:p w:rsidR="00057E44" w:rsidRDefault="00057E44" w:rsidP="00057E44">
      <w:pPr>
        <w:spacing w:line="240" w:lineRule="auto"/>
        <w:ind w:firstLine="0"/>
        <w:rPr>
          <w:sz w:val="24"/>
          <w:szCs w:val="24"/>
        </w:rPr>
      </w:pPr>
      <w:r>
        <w:rPr>
          <w:sz w:val="24"/>
          <w:szCs w:val="24"/>
        </w:rPr>
        <w:t>муниципального образования</w:t>
      </w:r>
    </w:p>
    <w:p w:rsidR="00057E44" w:rsidRDefault="00057E44" w:rsidP="00057E44">
      <w:pPr>
        <w:spacing w:line="240" w:lineRule="auto"/>
        <w:ind w:firstLine="0"/>
        <w:rPr>
          <w:sz w:val="24"/>
          <w:szCs w:val="24"/>
        </w:rPr>
      </w:pPr>
      <w:r>
        <w:rPr>
          <w:sz w:val="24"/>
          <w:szCs w:val="24"/>
        </w:rPr>
        <w:t xml:space="preserve">«Томский район»                                                                                                    Г.М. </w:t>
      </w:r>
      <w:proofErr w:type="spellStart"/>
      <w:r>
        <w:rPr>
          <w:sz w:val="24"/>
          <w:szCs w:val="24"/>
        </w:rPr>
        <w:t>Басирова</w:t>
      </w:r>
      <w:proofErr w:type="spellEnd"/>
    </w:p>
    <w:p w:rsidR="00835541" w:rsidRDefault="00835541" w:rsidP="00057E44">
      <w:pPr>
        <w:ind w:firstLine="0"/>
      </w:pPr>
      <w:bookmarkStart w:id="0" w:name="_GoBack"/>
      <w:bookmarkEnd w:id="0"/>
    </w:p>
    <w:sectPr w:rsidR="00835541" w:rsidSect="00524F2B">
      <w:footerReference w:type="default" r:id="rId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7B" w:rsidRDefault="008A007B">
      <w:pPr>
        <w:spacing w:line="240" w:lineRule="auto"/>
      </w:pPr>
      <w:r>
        <w:separator/>
      </w:r>
    </w:p>
  </w:endnote>
  <w:endnote w:type="continuationSeparator" w:id="0">
    <w:p w:rsidR="008A007B" w:rsidRDefault="008A0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509"/>
      <w:docPartObj>
        <w:docPartGallery w:val="Page Numbers (Bottom of Page)"/>
        <w:docPartUnique/>
      </w:docPartObj>
    </w:sdtPr>
    <w:sdtEndPr/>
    <w:sdtContent>
      <w:p w:rsidR="00524F2B" w:rsidRDefault="0005523D">
        <w:pPr>
          <w:pStyle w:val="a6"/>
          <w:jc w:val="center"/>
        </w:pPr>
        <w:r>
          <w:fldChar w:fldCharType="begin"/>
        </w:r>
        <w:r>
          <w:instrText>PAGE   \* MERGEFORMAT</w:instrText>
        </w:r>
        <w:r>
          <w:fldChar w:fldCharType="separate"/>
        </w:r>
        <w:r w:rsidR="00CA5B33">
          <w:rPr>
            <w:noProof/>
          </w:rPr>
          <w:t>6</w:t>
        </w:r>
        <w:r>
          <w:fldChar w:fldCharType="end"/>
        </w:r>
      </w:p>
    </w:sdtContent>
  </w:sdt>
  <w:p w:rsidR="00524F2B" w:rsidRDefault="008A00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7B" w:rsidRDefault="008A007B">
      <w:pPr>
        <w:spacing w:line="240" w:lineRule="auto"/>
      </w:pPr>
      <w:r>
        <w:separator/>
      </w:r>
    </w:p>
  </w:footnote>
  <w:footnote w:type="continuationSeparator" w:id="0">
    <w:p w:rsidR="008A007B" w:rsidRDefault="008A00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44"/>
    <w:rsid w:val="0005523D"/>
    <w:rsid w:val="00057E44"/>
    <w:rsid w:val="007E717D"/>
    <w:rsid w:val="00835541"/>
    <w:rsid w:val="008A007B"/>
    <w:rsid w:val="00CA5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44"/>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57E44"/>
    <w:rPr>
      <w:rFonts w:ascii="Times New Roman" w:eastAsia="Times New Roman" w:hAnsi="Times New Roman" w:cs="Times New Roman"/>
      <w:sz w:val="28"/>
      <w:szCs w:val="20"/>
      <w:lang w:eastAsia="ru-RU"/>
    </w:rPr>
  </w:style>
  <w:style w:type="paragraph" w:styleId="a4">
    <w:name w:val="No Spacing"/>
    <w:link w:val="a3"/>
    <w:uiPriority w:val="1"/>
    <w:qFormat/>
    <w:rsid w:val="00057E44"/>
    <w:pPr>
      <w:spacing w:after="0" w:line="240" w:lineRule="auto"/>
      <w:ind w:firstLine="709"/>
      <w:jc w:val="both"/>
    </w:pPr>
    <w:rPr>
      <w:rFonts w:ascii="Times New Roman" w:eastAsia="Times New Roman" w:hAnsi="Times New Roman" w:cs="Times New Roman"/>
      <w:sz w:val="28"/>
      <w:szCs w:val="20"/>
      <w:lang w:eastAsia="ru-RU"/>
    </w:rPr>
  </w:style>
  <w:style w:type="character" w:styleId="a5">
    <w:name w:val="Strong"/>
    <w:basedOn w:val="a0"/>
    <w:uiPriority w:val="22"/>
    <w:qFormat/>
    <w:rsid w:val="00057E44"/>
    <w:rPr>
      <w:b/>
      <w:bCs/>
    </w:rPr>
  </w:style>
  <w:style w:type="paragraph" w:styleId="a6">
    <w:name w:val="footer"/>
    <w:basedOn w:val="a"/>
    <w:link w:val="a7"/>
    <w:uiPriority w:val="99"/>
    <w:unhideWhenUsed/>
    <w:rsid w:val="00057E44"/>
    <w:pPr>
      <w:tabs>
        <w:tab w:val="center" w:pos="4677"/>
        <w:tab w:val="right" w:pos="9355"/>
      </w:tabs>
      <w:spacing w:line="240" w:lineRule="auto"/>
    </w:pPr>
  </w:style>
  <w:style w:type="character" w:customStyle="1" w:styleId="a7">
    <w:name w:val="Нижний колонтитул Знак"/>
    <w:basedOn w:val="a0"/>
    <w:link w:val="a6"/>
    <w:uiPriority w:val="99"/>
    <w:rsid w:val="00057E44"/>
    <w:rPr>
      <w:rFonts w:ascii="Times New Roman" w:eastAsia="Times New Roman" w:hAnsi="Times New Roman" w:cs="Times New Roman"/>
      <w:sz w:val="28"/>
      <w:szCs w:val="20"/>
      <w:lang w:eastAsia="ru-RU"/>
    </w:rPr>
  </w:style>
  <w:style w:type="paragraph" w:styleId="a8">
    <w:name w:val="Body Text"/>
    <w:basedOn w:val="a"/>
    <w:link w:val="a9"/>
    <w:unhideWhenUsed/>
    <w:rsid w:val="007E717D"/>
    <w:pPr>
      <w:spacing w:line="240" w:lineRule="auto"/>
      <w:ind w:firstLine="0"/>
      <w:jc w:val="center"/>
    </w:pPr>
    <w:rPr>
      <w:sz w:val="24"/>
    </w:rPr>
  </w:style>
  <w:style w:type="character" w:customStyle="1" w:styleId="a9">
    <w:name w:val="Основной текст Знак"/>
    <w:basedOn w:val="a0"/>
    <w:link w:val="a8"/>
    <w:rsid w:val="007E717D"/>
    <w:rPr>
      <w:rFonts w:ascii="Times New Roman" w:eastAsia="Times New Roman" w:hAnsi="Times New Roman" w:cs="Times New Roman"/>
      <w:sz w:val="24"/>
      <w:szCs w:val="20"/>
      <w:lang w:eastAsia="ru-RU"/>
    </w:rPr>
  </w:style>
  <w:style w:type="paragraph" w:customStyle="1" w:styleId="ConsPlusNormal">
    <w:name w:val="ConsPlusNormal"/>
    <w:next w:val="a"/>
    <w:rsid w:val="007E717D"/>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7E717D"/>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7E7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rsid w:val="007E717D"/>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E44"/>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57E44"/>
    <w:rPr>
      <w:rFonts w:ascii="Times New Roman" w:eastAsia="Times New Roman" w:hAnsi="Times New Roman" w:cs="Times New Roman"/>
      <w:sz w:val="28"/>
      <w:szCs w:val="20"/>
      <w:lang w:eastAsia="ru-RU"/>
    </w:rPr>
  </w:style>
  <w:style w:type="paragraph" w:styleId="a4">
    <w:name w:val="No Spacing"/>
    <w:link w:val="a3"/>
    <w:uiPriority w:val="1"/>
    <w:qFormat/>
    <w:rsid w:val="00057E44"/>
    <w:pPr>
      <w:spacing w:after="0" w:line="240" w:lineRule="auto"/>
      <w:ind w:firstLine="709"/>
      <w:jc w:val="both"/>
    </w:pPr>
    <w:rPr>
      <w:rFonts w:ascii="Times New Roman" w:eastAsia="Times New Roman" w:hAnsi="Times New Roman" w:cs="Times New Roman"/>
      <w:sz w:val="28"/>
      <w:szCs w:val="20"/>
      <w:lang w:eastAsia="ru-RU"/>
    </w:rPr>
  </w:style>
  <w:style w:type="character" w:styleId="a5">
    <w:name w:val="Strong"/>
    <w:basedOn w:val="a0"/>
    <w:uiPriority w:val="22"/>
    <w:qFormat/>
    <w:rsid w:val="00057E44"/>
    <w:rPr>
      <w:b/>
      <w:bCs/>
    </w:rPr>
  </w:style>
  <w:style w:type="paragraph" w:styleId="a6">
    <w:name w:val="footer"/>
    <w:basedOn w:val="a"/>
    <w:link w:val="a7"/>
    <w:uiPriority w:val="99"/>
    <w:unhideWhenUsed/>
    <w:rsid w:val="00057E44"/>
    <w:pPr>
      <w:tabs>
        <w:tab w:val="center" w:pos="4677"/>
        <w:tab w:val="right" w:pos="9355"/>
      </w:tabs>
      <w:spacing w:line="240" w:lineRule="auto"/>
    </w:pPr>
  </w:style>
  <w:style w:type="character" w:customStyle="1" w:styleId="a7">
    <w:name w:val="Нижний колонтитул Знак"/>
    <w:basedOn w:val="a0"/>
    <w:link w:val="a6"/>
    <w:uiPriority w:val="99"/>
    <w:rsid w:val="00057E44"/>
    <w:rPr>
      <w:rFonts w:ascii="Times New Roman" w:eastAsia="Times New Roman" w:hAnsi="Times New Roman" w:cs="Times New Roman"/>
      <w:sz w:val="28"/>
      <w:szCs w:val="20"/>
      <w:lang w:eastAsia="ru-RU"/>
    </w:rPr>
  </w:style>
  <w:style w:type="paragraph" w:styleId="a8">
    <w:name w:val="Body Text"/>
    <w:basedOn w:val="a"/>
    <w:link w:val="a9"/>
    <w:unhideWhenUsed/>
    <w:rsid w:val="007E717D"/>
    <w:pPr>
      <w:spacing w:line="240" w:lineRule="auto"/>
      <w:ind w:firstLine="0"/>
      <w:jc w:val="center"/>
    </w:pPr>
    <w:rPr>
      <w:sz w:val="24"/>
    </w:rPr>
  </w:style>
  <w:style w:type="character" w:customStyle="1" w:styleId="a9">
    <w:name w:val="Основной текст Знак"/>
    <w:basedOn w:val="a0"/>
    <w:link w:val="a8"/>
    <w:rsid w:val="007E717D"/>
    <w:rPr>
      <w:rFonts w:ascii="Times New Roman" w:eastAsia="Times New Roman" w:hAnsi="Times New Roman" w:cs="Times New Roman"/>
      <w:sz w:val="24"/>
      <w:szCs w:val="20"/>
      <w:lang w:eastAsia="ru-RU"/>
    </w:rPr>
  </w:style>
  <w:style w:type="paragraph" w:customStyle="1" w:styleId="ConsPlusNormal">
    <w:name w:val="ConsPlusNormal"/>
    <w:next w:val="a"/>
    <w:rsid w:val="007E717D"/>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7E717D"/>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7E71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
    <w:rsid w:val="007E717D"/>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2018-09-24T02:40:00Z</cp:lastPrinted>
  <dcterms:created xsi:type="dcterms:W3CDTF">2018-09-20T07:26:00Z</dcterms:created>
  <dcterms:modified xsi:type="dcterms:W3CDTF">2018-09-24T02:41:00Z</dcterms:modified>
</cp:coreProperties>
</file>